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eastAsia="黑体"/>
          <w:sz w:val="52"/>
          <w:szCs w:val="48"/>
        </w:rPr>
      </w:pPr>
    </w:p>
    <w:p>
      <w:pPr>
        <w:spacing w:line="480" w:lineRule="auto"/>
        <w:jc w:val="center"/>
        <w:rPr>
          <w:rFonts w:ascii="黑体" w:eastAsia="黑体"/>
          <w:sz w:val="52"/>
          <w:szCs w:val="48"/>
        </w:rPr>
      </w:pPr>
    </w:p>
    <w:p>
      <w:pPr>
        <w:spacing w:line="480" w:lineRule="auto"/>
        <w:jc w:val="center"/>
        <w:rPr>
          <w:rFonts w:ascii="黑体" w:eastAsia="黑体"/>
          <w:sz w:val="52"/>
          <w:szCs w:val="52"/>
        </w:rPr>
      </w:pPr>
      <w:r>
        <w:rPr>
          <w:rFonts w:hint="eastAsia" w:ascii="黑体" w:eastAsia="黑体"/>
          <w:sz w:val="52"/>
          <w:szCs w:val="52"/>
        </w:rPr>
        <w:t>广东省地方标准</w:t>
      </w:r>
    </w:p>
    <w:p>
      <w:pPr>
        <w:spacing w:line="480" w:lineRule="auto"/>
        <w:jc w:val="center"/>
        <w:rPr>
          <w:rFonts w:ascii="黑体" w:eastAsia="黑体"/>
          <w:sz w:val="36"/>
          <w:szCs w:val="36"/>
        </w:rPr>
      </w:pPr>
    </w:p>
    <w:p>
      <w:pPr>
        <w:spacing w:line="480" w:lineRule="auto"/>
        <w:jc w:val="center"/>
        <w:outlineLvl w:val="0"/>
        <w:rPr>
          <w:rFonts w:ascii="黑体" w:eastAsia="黑体"/>
          <w:sz w:val="44"/>
          <w:szCs w:val="44"/>
        </w:rPr>
      </w:pPr>
      <w:r>
        <w:rPr>
          <w:rFonts w:hint="eastAsia" w:ascii="黑体" w:eastAsia="黑体"/>
          <w:sz w:val="44"/>
          <w:szCs w:val="44"/>
        </w:rPr>
        <w:t>《</w:t>
      </w:r>
      <w:r>
        <w:rPr>
          <w:rFonts w:hint="eastAsia" w:ascii="黑体" w:hAnsi="黑体" w:eastAsia="黑体" w:cs="黑体"/>
          <w:sz w:val="44"/>
          <w:szCs w:val="44"/>
          <w:lang w:val="en-US" w:eastAsia="zh-CN"/>
        </w:rPr>
        <w:t>中西医优势结合围手术期快速康复指南</w:t>
      </w:r>
      <w:r>
        <w:rPr>
          <w:rFonts w:hint="eastAsia" w:ascii="黑体" w:eastAsia="黑体"/>
          <w:sz w:val="44"/>
          <w:szCs w:val="44"/>
        </w:rPr>
        <w:t>》编制说明</w:t>
      </w:r>
    </w:p>
    <w:p>
      <w:pPr>
        <w:spacing w:line="500" w:lineRule="exact"/>
        <w:ind w:left="562" w:hanging="562" w:hangingChars="200"/>
        <w:rPr>
          <w:b/>
          <w:kern w:val="0"/>
          <w:sz w:val="28"/>
          <w:szCs w:val="20"/>
        </w:rPr>
      </w:pPr>
    </w:p>
    <w:p>
      <w:pPr>
        <w:widowControl/>
        <w:rPr>
          <w:b/>
          <w:kern w:val="0"/>
          <w:sz w:val="44"/>
          <w:szCs w:val="44"/>
        </w:rPr>
      </w:pPr>
    </w:p>
    <w:p>
      <w:pPr>
        <w:widowControl/>
        <w:jc w:val="center"/>
        <w:rPr>
          <w:b/>
          <w:kern w:val="0"/>
          <w:sz w:val="44"/>
          <w:szCs w:val="44"/>
        </w:rPr>
      </w:pPr>
    </w:p>
    <w:p>
      <w:pPr>
        <w:widowControl/>
        <w:jc w:val="center"/>
        <w:rPr>
          <w:b/>
          <w:kern w:val="0"/>
          <w:sz w:val="36"/>
          <w:szCs w:val="36"/>
        </w:rPr>
      </w:pPr>
    </w:p>
    <w:p>
      <w:pPr>
        <w:widowControl/>
        <w:jc w:val="center"/>
        <w:rPr>
          <w:b/>
          <w:kern w:val="0"/>
          <w:sz w:val="72"/>
          <w:szCs w:val="72"/>
        </w:rPr>
      </w:pPr>
    </w:p>
    <w:p>
      <w:pPr>
        <w:widowControl/>
        <w:jc w:val="center"/>
        <w:rPr>
          <w:b/>
          <w:kern w:val="0"/>
          <w:sz w:val="72"/>
          <w:szCs w:val="72"/>
        </w:rPr>
      </w:pPr>
    </w:p>
    <w:p>
      <w:pPr>
        <w:widowControl/>
        <w:jc w:val="center"/>
        <w:rPr>
          <w:b/>
          <w:kern w:val="0"/>
          <w:sz w:val="72"/>
          <w:szCs w:val="72"/>
        </w:rPr>
      </w:pPr>
    </w:p>
    <w:p>
      <w:pPr>
        <w:widowControl/>
        <w:jc w:val="center"/>
        <w:rPr>
          <w:rFonts w:ascii="Times New Roman" w:hAnsi="Times New Roman"/>
          <w:b/>
          <w:kern w:val="0"/>
          <w:sz w:val="28"/>
          <w:szCs w:val="28"/>
        </w:rPr>
      </w:pPr>
      <w:r>
        <w:rPr>
          <w:rFonts w:ascii="Times New Roman" w:hAnsi="Times New Roman"/>
          <w:b/>
          <w:kern w:val="0"/>
          <w:sz w:val="28"/>
          <w:szCs w:val="28"/>
        </w:rPr>
        <w:t>标准起草小组</w:t>
      </w:r>
    </w:p>
    <w:p>
      <w:pPr>
        <w:jc w:val="center"/>
        <w:rPr>
          <w:rFonts w:hint="default" w:eastAsia="宋体"/>
          <w:sz w:val="28"/>
          <w:szCs w:val="28"/>
          <w:lang w:val="en-US" w:eastAsia="zh-CN"/>
        </w:rPr>
        <w:sectPr>
          <w:footerReference r:id="rId3" w:type="default"/>
          <w:pgSz w:w="11906" w:h="16838"/>
          <w:pgMar w:top="1440" w:right="1800" w:bottom="1440" w:left="1800" w:header="851" w:footer="992" w:gutter="0"/>
          <w:pgNumType w:fmt="numberInDash"/>
          <w:cols w:space="720" w:num="1"/>
          <w:docGrid w:type="lines" w:linePitch="312" w:charSpace="0"/>
        </w:sectPr>
      </w:pPr>
      <w:r>
        <w:rPr>
          <w:rFonts w:ascii="Times New Roman" w:hAnsi="Times New Roman"/>
          <w:bCs/>
          <w:kern w:val="0"/>
          <w:sz w:val="28"/>
          <w:szCs w:val="28"/>
        </w:rPr>
        <w:t>2024-</w:t>
      </w:r>
      <w:r>
        <w:rPr>
          <w:rFonts w:hint="eastAsia" w:ascii="Times New Roman" w:hAnsi="Times New Roman"/>
          <w:bCs/>
          <w:kern w:val="0"/>
          <w:sz w:val="28"/>
          <w:szCs w:val="28"/>
          <w:lang w:val="en-US" w:eastAsia="zh-CN"/>
        </w:rPr>
        <w:t>10</w:t>
      </w:r>
      <w:r>
        <w:rPr>
          <w:rFonts w:ascii="Times New Roman" w:hAnsi="Times New Roman"/>
          <w:bCs/>
          <w:kern w:val="0"/>
          <w:sz w:val="28"/>
          <w:szCs w:val="28"/>
        </w:rPr>
        <w:t>-</w:t>
      </w:r>
      <w:r>
        <w:rPr>
          <w:rFonts w:hint="eastAsia" w:ascii="Times New Roman" w:hAnsi="Times New Roman"/>
          <w:bCs/>
          <w:kern w:val="0"/>
          <w:sz w:val="28"/>
          <w:szCs w:val="28"/>
          <w:lang w:val="en-US" w:eastAsia="zh-CN"/>
        </w:rPr>
        <w:t>20</w:t>
      </w:r>
    </w:p>
    <w:p>
      <w:pPr>
        <w:rPr>
          <w:rFonts w:cs="Times New Roman"/>
          <w:b/>
          <w:bCs/>
          <w:sz w:val="32"/>
          <w:szCs w:val="32"/>
        </w:rPr>
      </w:pPr>
    </w:p>
    <w:p>
      <w:pPr>
        <w:snapToGrid w:val="0"/>
        <w:jc w:val="center"/>
        <w:rPr>
          <w:rFonts w:ascii="黑体" w:hAnsi="黑体" w:eastAsia="黑体" w:cs="黑体"/>
          <w:sz w:val="44"/>
          <w:szCs w:val="44"/>
        </w:rPr>
      </w:pPr>
      <w:r>
        <w:rPr>
          <w:rFonts w:hint="eastAsia" w:ascii="黑体" w:hAnsi="黑体" w:eastAsia="黑体" w:cs="黑体"/>
          <w:sz w:val="44"/>
          <w:szCs w:val="44"/>
        </w:rPr>
        <w:t>广东省地方标准</w:t>
      </w:r>
    </w:p>
    <w:p>
      <w:pPr>
        <w:snapToGrid w:val="0"/>
        <w:jc w:val="center"/>
        <w:rPr>
          <w:rFonts w:ascii="黑体" w:hAnsi="黑体" w:eastAsia="黑体" w:cs="黑体"/>
          <w:sz w:val="44"/>
          <w:szCs w:val="44"/>
        </w:rPr>
      </w:pPr>
      <w:r>
        <w:rPr>
          <w:rFonts w:hint="eastAsia" w:ascii="黑体" w:hAnsi="黑体" w:eastAsia="黑体" w:cs="黑体"/>
          <w:sz w:val="44"/>
          <w:szCs w:val="44"/>
        </w:rPr>
        <w:t>《</w:t>
      </w:r>
      <w:r>
        <w:rPr>
          <w:rFonts w:hint="eastAsia" w:ascii="黑体" w:hAnsi="黑体" w:eastAsia="黑体" w:cs="黑体"/>
          <w:sz w:val="44"/>
          <w:szCs w:val="44"/>
          <w:lang w:val="en-US" w:eastAsia="zh-CN"/>
        </w:rPr>
        <w:t>中西医优势结合围手术期快速康复指南</w:t>
      </w:r>
      <w:r>
        <w:rPr>
          <w:rFonts w:hint="eastAsia" w:ascii="黑体" w:hAnsi="黑体" w:eastAsia="黑体" w:cs="黑体"/>
          <w:sz w:val="44"/>
          <w:szCs w:val="44"/>
        </w:rPr>
        <w:t>》编制说明</w:t>
      </w:r>
    </w:p>
    <w:p>
      <w:pPr>
        <w:jc w:val="center"/>
        <w:rPr>
          <w:rFonts w:cs="Times New Roman"/>
          <w:b/>
          <w:bCs/>
          <w:sz w:val="32"/>
          <w:szCs w:val="32"/>
        </w:rPr>
      </w:pPr>
    </w:p>
    <w:p>
      <w:pPr>
        <w:pStyle w:val="2"/>
      </w:pPr>
      <w:r>
        <w:t>一、任务来源</w:t>
      </w:r>
    </w:p>
    <w:p>
      <w:pPr>
        <w:ind w:firstLine="560" w:firstLineChars="200"/>
        <w:rPr>
          <w:rFonts w:cs="Times New Roman"/>
          <w:kern w:val="0"/>
          <w:sz w:val="28"/>
          <w:szCs w:val="28"/>
        </w:rPr>
      </w:pPr>
      <w:r>
        <w:rPr>
          <w:rFonts w:hint="eastAsia" w:cs="Times New Roman"/>
          <w:kern w:val="0"/>
          <w:sz w:val="28"/>
          <w:szCs w:val="28"/>
        </w:rPr>
        <w:t>根据广东省市场监督管理局《关于批准下达2023年第二批广东省地方标准制修订计划的通知》（粤市监标准〔2023〕325号），由广东省</w:t>
      </w:r>
      <w:r>
        <w:rPr>
          <w:rFonts w:hint="eastAsia" w:cs="Times New Roman"/>
          <w:kern w:val="0"/>
          <w:sz w:val="28"/>
          <w:szCs w:val="28"/>
          <w:lang w:val="en-US" w:eastAsia="zh-CN"/>
        </w:rPr>
        <w:t>中医院</w:t>
      </w:r>
      <w:r>
        <w:rPr>
          <w:rFonts w:hint="eastAsia" w:cs="Times New Roman"/>
          <w:kern w:val="0"/>
          <w:sz w:val="28"/>
          <w:szCs w:val="28"/>
        </w:rPr>
        <w:t>、</w:t>
      </w:r>
      <w:r>
        <w:rPr>
          <w:rFonts w:hint="eastAsia" w:cs="Times New Roman"/>
          <w:kern w:val="0"/>
          <w:sz w:val="28"/>
          <w:szCs w:val="28"/>
          <w:lang w:val="en-US" w:eastAsia="zh-CN"/>
        </w:rPr>
        <w:t>广州青岚生物科技</w:t>
      </w:r>
      <w:r>
        <w:rPr>
          <w:rFonts w:hint="eastAsia" w:cs="Times New Roman"/>
          <w:kern w:val="0"/>
          <w:sz w:val="28"/>
          <w:szCs w:val="28"/>
        </w:rPr>
        <w:t>有限公司负责广东省地方标准《中西医优势结合围手术期快速康复指南》的研制工作。</w:t>
      </w:r>
    </w:p>
    <w:p>
      <w:pPr>
        <w:pStyle w:val="2"/>
      </w:pPr>
      <w:r>
        <w:t>二、编制背景、目的和意义</w:t>
      </w:r>
    </w:p>
    <w:p>
      <w:pPr>
        <w:ind w:firstLine="560" w:firstLineChars="200"/>
        <w:rPr>
          <w:rFonts w:cs="Times New Roman"/>
          <w:kern w:val="0"/>
          <w:sz w:val="28"/>
          <w:szCs w:val="28"/>
        </w:rPr>
      </w:pPr>
      <w:r>
        <w:rPr>
          <w:rFonts w:hint="eastAsia" w:cs="Times New Roman"/>
          <w:kern w:val="0"/>
          <w:sz w:val="28"/>
          <w:szCs w:val="28"/>
        </w:rPr>
        <w:t>（一）编制</w:t>
      </w:r>
      <w:r>
        <w:rPr>
          <w:rFonts w:cs="Times New Roman"/>
          <w:kern w:val="0"/>
          <w:sz w:val="28"/>
          <w:szCs w:val="28"/>
        </w:rPr>
        <w:t>背景</w:t>
      </w:r>
    </w:p>
    <w:p>
      <w:pPr>
        <w:ind w:firstLine="560" w:firstLineChars="200"/>
        <w:rPr>
          <w:rFonts w:hint="eastAsia" w:ascii="Times New Roman" w:hAnsi="Times New Roman" w:cs="Times New Roman"/>
          <w:kern w:val="0"/>
          <w:sz w:val="28"/>
          <w:szCs w:val="28"/>
        </w:rPr>
      </w:pPr>
      <w:r>
        <w:rPr>
          <w:rFonts w:hint="eastAsia" w:ascii="Times New Roman" w:hAnsi="Times New Roman" w:cs="Times New Roman"/>
          <w:kern w:val="0"/>
          <w:sz w:val="28"/>
          <w:szCs w:val="28"/>
        </w:rPr>
        <w:t>随着现代医学的发展，围手术期快速康复（</w:t>
      </w:r>
      <w:r>
        <w:rPr>
          <w:rFonts w:hint="eastAsia" w:ascii="Times New Roman" w:hAnsi="Times New Roman" w:cs="Times New Roman"/>
          <w:kern w:val="0"/>
          <w:sz w:val="28"/>
          <w:szCs w:val="28"/>
          <w:lang w:val="en-US" w:eastAsia="zh-CN"/>
        </w:rPr>
        <w:t>e</w:t>
      </w:r>
      <w:r>
        <w:rPr>
          <w:rFonts w:hint="eastAsia" w:ascii="Times New Roman" w:hAnsi="Times New Roman" w:cs="Times New Roman"/>
          <w:kern w:val="0"/>
          <w:sz w:val="28"/>
          <w:szCs w:val="28"/>
        </w:rPr>
        <w:t xml:space="preserve">nhanced </w:t>
      </w:r>
      <w:r>
        <w:rPr>
          <w:rFonts w:hint="eastAsia" w:ascii="Times New Roman" w:hAnsi="Times New Roman" w:cs="Times New Roman"/>
          <w:kern w:val="0"/>
          <w:sz w:val="28"/>
          <w:szCs w:val="28"/>
          <w:lang w:val="en-US" w:eastAsia="zh-CN"/>
        </w:rPr>
        <w:t>r</w:t>
      </w:r>
      <w:r>
        <w:rPr>
          <w:rFonts w:hint="eastAsia" w:ascii="Times New Roman" w:hAnsi="Times New Roman" w:cs="Times New Roman"/>
          <w:kern w:val="0"/>
          <w:sz w:val="28"/>
          <w:szCs w:val="28"/>
        </w:rPr>
        <w:t xml:space="preserve">ecovery </w:t>
      </w:r>
      <w:r>
        <w:rPr>
          <w:rFonts w:hint="eastAsia" w:ascii="Times New Roman" w:hAnsi="Times New Roman" w:cs="Times New Roman"/>
          <w:kern w:val="0"/>
          <w:sz w:val="28"/>
          <w:szCs w:val="28"/>
          <w:lang w:val="en-US" w:eastAsia="zh-CN"/>
        </w:rPr>
        <w:t>a</w:t>
      </w:r>
      <w:r>
        <w:rPr>
          <w:rFonts w:hint="eastAsia" w:ascii="Times New Roman" w:hAnsi="Times New Roman" w:cs="Times New Roman"/>
          <w:kern w:val="0"/>
          <w:sz w:val="28"/>
          <w:szCs w:val="28"/>
        </w:rPr>
        <w:t xml:space="preserve">fter </w:t>
      </w:r>
      <w:r>
        <w:rPr>
          <w:rFonts w:hint="eastAsia" w:ascii="Times New Roman" w:hAnsi="Times New Roman" w:cs="Times New Roman"/>
          <w:kern w:val="0"/>
          <w:sz w:val="28"/>
          <w:szCs w:val="28"/>
          <w:lang w:val="en-US" w:eastAsia="zh-CN"/>
        </w:rPr>
        <w:t>s</w:t>
      </w:r>
      <w:r>
        <w:rPr>
          <w:rFonts w:hint="eastAsia" w:ascii="Times New Roman" w:hAnsi="Times New Roman" w:cs="Times New Roman"/>
          <w:kern w:val="0"/>
          <w:sz w:val="28"/>
          <w:szCs w:val="28"/>
        </w:rPr>
        <w:t>urgery</w:t>
      </w:r>
      <w:r>
        <w:rPr>
          <w:rFonts w:hint="eastAsia" w:ascii="Times New Roman" w:hAnsi="Times New Roman" w:cs="Times New Roman"/>
          <w:kern w:val="0"/>
          <w:sz w:val="28"/>
          <w:szCs w:val="28"/>
          <w:lang w:val="en-US" w:eastAsia="zh-CN"/>
        </w:rPr>
        <w:t>,</w:t>
      </w:r>
      <w:r>
        <w:rPr>
          <w:rFonts w:hint="eastAsia" w:ascii="Times New Roman" w:hAnsi="Times New Roman" w:cs="Times New Roman"/>
          <w:kern w:val="0"/>
          <w:sz w:val="28"/>
          <w:szCs w:val="28"/>
        </w:rPr>
        <w:t xml:space="preserve"> ERAS）理念逐渐成为外科手术的重要指导原则。 ERAS旨在优化围手术期管理，优化围手术期路径，减少手术应激反应，使手术患者达到快速康复的一项新理念。然而ERAS涉及多学科多环节如外科医生、护士、麻醉师、康复师、营养师等，涉及入院健康宣教、营养评估支持等环节，目前国内外缺乏围手术期全链条式服务规范体系和指南。中医药在围手术期管理中有独特优势，如</w:t>
      </w:r>
      <w:r>
        <w:rPr>
          <w:rFonts w:hint="eastAsia" w:ascii="Times New Roman" w:hAnsi="Times New Roman" w:cs="Times New Roman"/>
          <w:kern w:val="0"/>
          <w:sz w:val="28"/>
          <w:szCs w:val="28"/>
          <w:lang w:val="en-US" w:eastAsia="zh-CN"/>
        </w:rPr>
        <w:t>术前预康复、</w:t>
      </w:r>
      <w:r>
        <w:rPr>
          <w:rFonts w:hint="eastAsia" w:ascii="Times New Roman" w:hAnsi="Times New Roman" w:cs="Times New Roman"/>
          <w:kern w:val="0"/>
          <w:sz w:val="28"/>
          <w:szCs w:val="28"/>
        </w:rPr>
        <w:t>术后疼痛缓解、胃肠功能恢复、免疫力提升等。</w:t>
      </w:r>
    </w:p>
    <w:p>
      <w:pPr>
        <w:ind w:firstLine="560" w:firstLineChars="200"/>
        <w:rPr>
          <w:rFonts w:hint="eastAsia" w:ascii="Times New Roman" w:hAnsi="Times New Roman" w:cs="Times New Roman"/>
          <w:kern w:val="0"/>
          <w:sz w:val="28"/>
          <w:szCs w:val="28"/>
        </w:rPr>
      </w:pPr>
      <w:r>
        <w:rPr>
          <w:rFonts w:hint="eastAsia" w:ascii="Times New Roman" w:hAnsi="Times New Roman" w:cs="Times New Roman"/>
          <w:kern w:val="0"/>
          <w:sz w:val="28"/>
          <w:szCs w:val="28"/>
        </w:rPr>
        <w:t>中西医优势结合的ERAS具有鲜明的时代特色，是以生活质量为目标的生物-心理-社会医学模式的终极目标，始终贯穿“以病人为中心、以治病或保健为最高目标”的理念，优化临床路径，提高患者满意度，促进手术患者全面快速康复、早日回归家庭、回归社会。近年来，广东省在推广中西医结合治疗方面取得了显著成效，尤其是在围手术期管理中积累了大量临床经验。然而，目前围手术期快速康复服务行业尚无系统规范的标准体系</w:t>
      </w:r>
      <w:r>
        <w:rPr>
          <w:rFonts w:hint="eastAsia" w:ascii="Times New Roman" w:hAnsi="Times New Roman" w:cs="Times New Roman"/>
          <w:kern w:val="0"/>
          <w:sz w:val="28"/>
          <w:szCs w:val="28"/>
          <w:lang w:eastAsia="zh-CN"/>
        </w:rPr>
        <w:t>，</w:t>
      </w:r>
      <w:r>
        <w:rPr>
          <w:rFonts w:hint="eastAsia" w:ascii="Times New Roman" w:hAnsi="Times New Roman" w:cs="Times New Roman"/>
          <w:kern w:val="0"/>
          <w:sz w:val="28"/>
          <w:szCs w:val="28"/>
        </w:rPr>
        <w:t>从而可能导致临床实践中存在不规范、不系统的问题。</w:t>
      </w:r>
    </w:p>
    <w:p>
      <w:pPr>
        <w:ind w:firstLine="560" w:firstLineChars="200"/>
        <w:rPr>
          <w:rFonts w:hint="eastAsia" w:ascii="Times New Roman" w:hAnsi="Times New Roman" w:cs="Times New Roman"/>
          <w:kern w:val="0"/>
          <w:sz w:val="28"/>
          <w:szCs w:val="28"/>
          <w:lang w:val="en-US" w:eastAsia="zh-CN"/>
        </w:rPr>
      </w:pPr>
      <w:bookmarkStart w:id="0" w:name="OLE_LINK3"/>
      <w:r>
        <w:rPr>
          <w:rFonts w:hint="eastAsia" w:ascii="Times New Roman" w:hAnsi="Times New Roman" w:cs="Times New Roman"/>
          <w:kern w:val="0"/>
          <w:sz w:val="28"/>
          <w:szCs w:val="28"/>
          <w:lang w:val="en-US" w:eastAsia="zh-CN"/>
        </w:rPr>
        <w:t>国际加速康复外科协会</w:t>
      </w:r>
      <w:bookmarkEnd w:id="0"/>
      <w:r>
        <w:rPr>
          <w:rFonts w:hint="eastAsia" w:ascii="Times New Roman" w:hAnsi="Times New Roman" w:cs="Times New Roman"/>
          <w:kern w:val="0"/>
          <w:sz w:val="28"/>
          <w:szCs w:val="28"/>
          <w:lang w:val="en-US" w:eastAsia="zh-CN"/>
        </w:rPr>
        <w:t>成立于2010年，致力于推广加速康复外科理念的全球性学术组织。其目标是优化围手术期管理，减少手术应激反应，促进患者快速康复，同时降低并发症发生率、住院时间和医疗成本。该协会由外科医师、麻醉科医师、护理专家、营养师及康复专家等组成，通过发布指南、组织培训和多中心临床研究，推动ERAS®在全球范围内的规范应用。</w:t>
      </w:r>
    </w:p>
    <w:p>
      <w:pPr>
        <w:ind w:firstLine="560" w:firstLineChars="200"/>
        <w:rPr>
          <w:rFonts w:hint="eastAsia" w:cs="Times New Roman"/>
          <w:kern w:val="0"/>
          <w:sz w:val="28"/>
          <w:szCs w:val="28"/>
        </w:rPr>
      </w:pPr>
      <w:r>
        <w:rPr>
          <w:rFonts w:hint="eastAsia" w:ascii="Times New Roman" w:hAnsi="Times New Roman" w:cs="Times New Roman"/>
          <w:kern w:val="0"/>
          <w:sz w:val="28"/>
          <w:szCs w:val="28"/>
          <w:lang w:val="en-US" w:eastAsia="zh-CN"/>
        </w:rPr>
        <w:t>我国积极参与国际加速康复外科协会倡导的ERAS理念，并深入实践。2019年</w:t>
      </w:r>
      <w:bookmarkStart w:id="1" w:name="OLE_LINK6"/>
      <w:r>
        <w:rPr>
          <w:rFonts w:hint="eastAsia" w:ascii="Times New Roman" w:hAnsi="Times New Roman" w:cs="Times New Roman"/>
          <w:kern w:val="0"/>
          <w:sz w:val="28"/>
          <w:szCs w:val="28"/>
          <w:lang w:val="en-US" w:eastAsia="zh-CN"/>
        </w:rPr>
        <w:t>国家卫生健康委办公厅发布了关于开展加速康复外科试点工作的通知（国卫办医函</w:t>
      </w:r>
      <w:r>
        <w:rPr>
          <w:rFonts w:hint="eastAsia" w:ascii="Times New Roman" w:hAnsi="Times New Roman" w:cs="Times New Roman"/>
          <w:kern w:val="0"/>
          <w:sz w:val="28"/>
          <w:szCs w:val="28"/>
          <w:lang w:eastAsia="zh-CN"/>
        </w:rPr>
        <w:t>〔20</w:t>
      </w:r>
      <w:r>
        <w:rPr>
          <w:rFonts w:hint="eastAsia" w:ascii="Times New Roman" w:hAnsi="Times New Roman" w:cs="Times New Roman"/>
          <w:kern w:val="0"/>
          <w:sz w:val="28"/>
          <w:szCs w:val="28"/>
          <w:lang w:val="en-US" w:eastAsia="zh-CN"/>
        </w:rPr>
        <w:t>19</w:t>
      </w:r>
      <w:r>
        <w:rPr>
          <w:rFonts w:hint="eastAsia" w:ascii="Times New Roman" w:hAnsi="Times New Roman" w:cs="Times New Roman"/>
          <w:kern w:val="0"/>
          <w:sz w:val="28"/>
          <w:szCs w:val="28"/>
          <w:lang w:eastAsia="zh-CN"/>
        </w:rPr>
        <w:t>〕</w:t>
      </w:r>
      <w:r>
        <w:rPr>
          <w:rFonts w:hint="eastAsia" w:ascii="Times New Roman" w:hAnsi="Times New Roman" w:cs="Times New Roman"/>
          <w:kern w:val="0"/>
          <w:sz w:val="28"/>
          <w:szCs w:val="28"/>
          <w:lang w:val="en-US" w:eastAsia="zh-CN"/>
        </w:rPr>
        <w:t>833号）</w:t>
      </w:r>
      <w:bookmarkEnd w:id="1"/>
      <w:r>
        <w:rPr>
          <w:rFonts w:hint="eastAsia" w:ascii="Times New Roman" w:hAnsi="Times New Roman" w:cs="Times New Roman"/>
          <w:kern w:val="0"/>
          <w:sz w:val="28"/>
          <w:szCs w:val="28"/>
          <w:lang w:val="en-US" w:eastAsia="zh-CN"/>
        </w:rPr>
        <w:t>，成立加速康复外科专家委员会骨科专家组，建立加速康复外科标准化操作流程，通过试点实现以点带面，逐步在全国推广加速康复外科诊疗模式。</w:t>
      </w:r>
      <w:r>
        <w:rPr>
          <w:rFonts w:hint="eastAsia" w:ascii="Times New Roman" w:hAnsi="Times New Roman" w:cs="Times New Roman"/>
          <w:kern w:val="0"/>
          <w:sz w:val="28"/>
          <w:szCs w:val="28"/>
        </w:rPr>
        <w:t>20</w:t>
      </w:r>
      <w:r>
        <w:rPr>
          <w:rFonts w:hint="eastAsia" w:ascii="Times New Roman" w:hAnsi="Times New Roman" w:cs="Times New Roman"/>
          <w:kern w:val="0"/>
          <w:sz w:val="28"/>
          <w:szCs w:val="28"/>
          <w:lang w:val="en-US" w:eastAsia="zh-CN"/>
        </w:rPr>
        <w:t>23</w:t>
      </w:r>
      <w:r>
        <w:rPr>
          <w:rFonts w:hint="eastAsia" w:ascii="Times New Roman" w:hAnsi="Times New Roman" w:cs="Times New Roman"/>
          <w:kern w:val="0"/>
          <w:sz w:val="28"/>
          <w:szCs w:val="28"/>
        </w:rPr>
        <w:t>年</w:t>
      </w:r>
      <w:r>
        <w:rPr>
          <w:rFonts w:hint="eastAsia" w:ascii="Times New Roman" w:hAnsi="Times New Roman" w:cs="Times New Roman"/>
          <w:kern w:val="0"/>
          <w:sz w:val="28"/>
          <w:szCs w:val="28"/>
          <w:lang w:val="en-US" w:eastAsia="zh-CN"/>
        </w:rPr>
        <w:t>5</w:t>
      </w:r>
      <w:r>
        <w:rPr>
          <w:rFonts w:hint="eastAsia" w:ascii="Times New Roman" w:hAnsi="Times New Roman" w:cs="Times New Roman"/>
          <w:kern w:val="0"/>
          <w:sz w:val="28"/>
          <w:szCs w:val="28"/>
        </w:rPr>
        <w:t>月，国家卫生健康委员会发布的</w:t>
      </w:r>
      <w:bookmarkStart w:id="2" w:name="OLE_LINK4"/>
      <w:bookmarkStart w:id="3" w:name="OLE_LINK7"/>
      <w:r>
        <w:rPr>
          <w:rFonts w:hint="eastAsia" w:ascii="Times New Roman" w:hAnsi="Times New Roman" w:cs="Times New Roman"/>
          <w:kern w:val="0"/>
          <w:sz w:val="28"/>
          <w:szCs w:val="28"/>
        </w:rPr>
        <w:t>《国家卫生健康委办公厅关于进一步推进加速康复外科有关工作的通知》</w:t>
      </w:r>
      <w:bookmarkEnd w:id="2"/>
      <w:r>
        <w:rPr>
          <w:rFonts w:hint="eastAsia" w:ascii="Times New Roman" w:hAnsi="Times New Roman" w:cs="Times New Roman"/>
          <w:kern w:val="0"/>
          <w:sz w:val="28"/>
          <w:szCs w:val="28"/>
          <w:lang w:eastAsia="zh-CN"/>
        </w:rPr>
        <w:t>（国卫办医政函</w:t>
      </w:r>
      <w:bookmarkStart w:id="4" w:name="OLE_LINK5"/>
      <w:r>
        <w:rPr>
          <w:rFonts w:hint="eastAsia" w:ascii="Times New Roman" w:hAnsi="Times New Roman" w:cs="Times New Roman"/>
          <w:kern w:val="0"/>
          <w:sz w:val="28"/>
          <w:szCs w:val="28"/>
          <w:lang w:eastAsia="zh-CN"/>
        </w:rPr>
        <w:t>〔2023〕</w:t>
      </w:r>
      <w:bookmarkEnd w:id="4"/>
      <w:r>
        <w:rPr>
          <w:rFonts w:hint="eastAsia" w:ascii="Times New Roman" w:hAnsi="Times New Roman" w:cs="Times New Roman"/>
          <w:kern w:val="0"/>
          <w:sz w:val="28"/>
          <w:szCs w:val="28"/>
          <w:lang w:eastAsia="zh-CN"/>
        </w:rPr>
        <w:t>107号）</w:t>
      </w:r>
      <w:bookmarkEnd w:id="3"/>
      <w:r>
        <w:rPr>
          <w:rFonts w:hint="eastAsia" w:cs="Times New Roman"/>
          <w:kern w:val="0"/>
          <w:sz w:val="28"/>
          <w:szCs w:val="28"/>
        </w:rPr>
        <w:t>，</w:t>
      </w:r>
      <w:r>
        <w:rPr>
          <w:rFonts w:hint="eastAsia" w:ascii="Times New Roman" w:hAnsi="Times New Roman" w:cs="Times New Roman"/>
          <w:kern w:val="0"/>
          <w:sz w:val="28"/>
          <w:szCs w:val="28"/>
        </w:rPr>
        <w:t>为进一步推进加速康复外科诊疗理念和诊疗模式在外科领域的应用</w:t>
      </w:r>
      <w:r>
        <w:rPr>
          <w:rFonts w:hint="eastAsia" w:ascii="Times New Roman" w:hAnsi="Times New Roman" w:cs="Times New Roman"/>
          <w:kern w:val="0"/>
          <w:sz w:val="28"/>
          <w:szCs w:val="28"/>
          <w:lang w:eastAsia="zh-CN"/>
        </w:rPr>
        <w:t>，</w:t>
      </w:r>
      <w:r>
        <w:rPr>
          <w:rFonts w:hint="eastAsia" w:ascii="Times New Roman" w:hAnsi="Times New Roman" w:cs="Times New Roman"/>
          <w:kern w:val="0"/>
          <w:sz w:val="28"/>
          <w:szCs w:val="28"/>
          <w:lang w:val="en-US" w:eastAsia="zh-CN"/>
        </w:rPr>
        <w:t>提出以下要求：提高医疗服务能力，提升全流程医疗服务水平。强调医疗机构要加强相关科室建设，提高对加速康复外科理念和模式的认识。二是完善工作制度，促进加速康复外科诊疗模式实施。鼓励医疗机构建立健全相关管理体制机制，制定完善相关工作制度和诊疗方案，推进多学科诊疗模式，优化医疗服务流程。三是加强关键环节管理，提高诊疗效果和医疗服务效率。对术前评估、术前准备、手术质量、术后管理、心理支持等提出要求，指导临床合理选择手术时机、手术方式，加强围手术期管理，减少和控制手术创伤，促进术后功能恢复。四是优化政策环境，保障相关工作顺利开展。指导各级卫生健康行政部门和有关医疗机构完善评价指标体系和评价机制，完善激励机制，加大宣传力度，综合运用相关管理工具推动加速康复外科相关工作。</w:t>
      </w:r>
      <w:r>
        <w:rPr>
          <w:rFonts w:hint="eastAsia" w:ascii="Times New Roman" w:hAnsi="Times New Roman" w:cs="Times New Roman"/>
          <w:kern w:val="0"/>
          <w:sz w:val="28"/>
          <w:szCs w:val="28"/>
        </w:rPr>
        <w:t>强调医疗机构要加强相关科室建设，提高对加速康复外科理念和模式的认识，提升全流程医疗服务水</w:t>
      </w:r>
      <w:r>
        <w:rPr>
          <w:rFonts w:hint="eastAsia" w:cs="Times New Roman"/>
          <w:kern w:val="0"/>
          <w:sz w:val="28"/>
          <w:szCs w:val="28"/>
        </w:rPr>
        <w:t>平</w:t>
      </w:r>
      <w:r>
        <w:rPr>
          <w:rFonts w:hint="eastAsia" w:cs="Times New Roman"/>
          <w:kern w:val="0"/>
          <w:sz w:val="28"/>
          <w:szCs w:val="28"/>
          <w:lang w:eastAsia="zh-CN"/>
        </w:rPr>
        <w:t>，完善工作制度，促进加速康复外科诊疗模式实施，加强关键环节管理，提高诊疗效果和医疗服务效率，优化政策环境，保障相关工作顺利开展</w:t>
      </w:r>
      <w:r>
        <w:rPr>
          <w:rFonts w:hint="eastAsia" w:cs="Times New Roman"/>
          <w:kern w:val="0"/>
          <w:sz w:val="28"/>
          <w:szCs w:val="28"/>
        </w:rPr>
        <w:t>。</w:t>
      </w:r>
    </w:p>
    <w:p>
      <w:pPr>
        <w:ind w:firstLine="560" w:firstLineChars="200"/>
        <w:rPr>
          <w:rFonts w:hint="eastAsia" w:cs="Times New Roman"/>
          <w:kern w:val="0"/>
          <w:sz w:val="28"/>
          <w:szCs w:val="28"/>
        </w:rPr>
      </w:pPr>
      <w:r>
        <w:rPr>
          <w:rFonts w:hint="eastAsia" w:ascii="Times New Roman" w:hAnsi="Times New Roman" w:cs="Times New Roman"/>
          <w:kern w:val="0"/>
          <w:sz w:val="28"/>
          <w:szCs w:val="28"/>
          <w:lang w:val="en-US" w:eastAsia="zh-CN"/>
        </w:rPr>
        <w:t>2</w:t>
      </w:r>
      <w:r>
        <w:rPr>
          <w:rFonts w:hint="eastAsia" w:ascii="Times New Roman" w:hAnsi="Times New Roman" w:cs="Times New Roman"/>
          <w:kern w:val="0"/>
          <w:sz w:val="28"/>
          <w:szCs w:val="28"/>
        </w:rPr>
        <w:t>022年广东省中医院首次承担广东省首个中西医优势结合快速康复省级标准化试点项目“广东省住院手术患者围手术期快速康复服务标准化试点”，首次提出</w:t>
      </w:r>
      <w:r>
        <w:rPr>
          <w:rFonts w:hint="eastAsia" w:ascii="Times New Roman" w:hAnsi="Times New Roman" w:cs="Times New Roman"/>
          <w:kern w:val="0"/>
          <w:sz w:val="28"/>
          <w:szCs w:val="28"/>
          <w:lang w:val="en-US" w:eastAsia="zh-CN"/>
        </w:rPr>
        <w:t>并构建了</w:t>
      </w:r>
      <w:r>
        <w:rPr>
          <w:rFonts w:hint="eastAsia" w:ascii="Times New Roman" w:hAnsi="Times New Roman" w:cs="Times New Roman"/>
          <w:kern w:val="0"/>
          <w:sz w:val="28"/>
          <w:szCs w:val="28"/>
        </w:rPr>
        <w:t>围手术期快速康复全链条服务标准体系，涉及多学科多领域，包括宣教、麻醉、手术、护理、康复、营养等多学科多环节，全链条覆盖快速康复服务，拟构建中西医优势结合的围手术期快速康复服务标准体系。</w:t>
      </w:r>
      <w:r>
        <w:rPr>
          <w:rFonts w:hint="eastAsia" w:ascii="Times New Roman" w:hAnsi="Times New Roman" w:cs="Times New Roman"/>
          <w:kern w:val="0"/>
          <w:sz w:val="28"/>
          <w:szCs w:val="28"/>
          <w:lang w:val="en-US" w:eastAsia="zh-CN"/>
        </w:rPr>
        <w:t>围手术期快速康复服务标准化试点项目从立项到实施推广，均以</w:t>
      </w:r>
      <w:r>
        <w:rPr>
          <w:rFonts w:hint="eastAsia" w:ascii="Times New Roman" w:hAnsi="Times New Roman" w:cs="Times New Roman"/>
          <w:kern w:val="0"/>
          <w:sz w:val="28"/>
          <w:szCs w:val="28"/>
        </w:rPr>
        <w:t>《国家卫生健康委办公厅发布关于开展加速康复外科试点工作的通知（国卫办医函〔2019〕833号）</w:t>
      </w:r>
      <w:r>
        <w:rPr>
          <w:rFonts w:hint="eastAsia" w:ascii="Times New Roman" w:hAnsi="Times New Roman" w:cs="Times New Roman"/>
          <w:kern w:val="0"/>
          <w:sz w:val="28"/>
          <w:szCs w:val="28"/>
          <w:lang w:eastAsia="zh-CN"/>
        </w:rPr>
        <w:t>、</w:t>
      </w:r>
      <w:r>
        <w:rPr>
          <w:rFonts w:hint="eastAsia" w:ascii="Times New Roman" w:hAnsi="Times New Roman" w:cs="Times New Roman"/>
          <w:kern w:val="0"/>
          <w:sz w:val="28"/>
          <w:szCs w:val="28"/>
        </w:rPr>
        <w:t>《国家卫生健康委办公厅关于进一步推进加速康复外科有关工作的通知》</w:t>
      </w:r>
      <w:r>
        <w:rPr>
          <w:rFonts w:hint="eastAsia" w:ascii="Times New Roman" w:hAnsi="Times New Roman" w:cs="Times New Roman"/>
          <w:kern w:val="0"/>
          <w:sz w:val="28"/>
          <w:szCs w:val="28"/>
          <w:lang w:eastAsia="zh-CN"/>
        </w:rPr>
        <w:t>（国卫办医政函〔2023〕107号）</w:t>
      </w:r>
      <w:r>
        <w:rPr>
          <w:rFonts w:hint="eastAsia" w:ascii="Times New Roman" w:hAnsi="Times New Roman" w:cs="Times New Roman"/>
          <w:kern w:val="0"/>
          <w:sz w:val="28"/>
          <w:szCs w:val="28"/>
          <w:lang w:val="en-US" w:eastAsia="zh-CN"/>
        </w:rPr>
        <w:t>为指引，梳理出中西医优势结合的围手术期快速康复全链条服务标准化体系，进一步推进加速康复外科诊疗理念和诊疗模式在外科领域的应用。因此，制定</w:t>
      </w:r>
      <w:r>
        <w:rPr>
          <w:rFonts w:hint="eastAsia" w:cs="Times New Roman"/>
          <w:kern w:val="0"/>
          <w:sz w:val="28"/>
          <w:szCs w:val="28"/>
        </w:rPr>
        <w:t>《中西医优势结合围手术期快速康复指南》，既是落实国家“中西医并重”政策的具体举措，也是推动围手术期管理科学</w:t>
      </w:r>
      <w:bookmarkStart w:id="7" w:name="_GoBack"/>
      <w:bookmarkEnd w:id="7"/>
      <w:r>
        <w:rPr>
          <w:rFonts w:hint="eastAsia" w:cs="Times New Roman"/>
          <w:kern w:val="0"/>
          <w:sz w:val="28"/>
          <w:szCs w:val="28"/>
        </w:rPr>
        <w:t>化、规范化的重要需求。</w:t>
      </w:r>
    </w:p>
    <w:p>
      <w:pPr>
        <w:ind w:firstLine="560" w:firstLineChars="200"/>
        <w:rPr>
          <w:rFonts w:cs="Times New Roman"/>
          <w:kern w:val="0"/>
          <w:sz w:val="28"/>
          <w:szCs w:val="28"/>
        </w:rPr>
      </w:pPr>
      <w:r>
        <w:rPr>
          <w:rFonts w:hint="eastAsia" w:cs="Times New Roman"/>
          <w:kern w:val="0"/>
          <w:sz w:val="28"/>
          <w:szCs w:val="28"/>
        </w:rPr>
        <w:t>（二）目的和</w:t>
      </w:r>
      <w:r>
        <w:rPr>
          <w:rFonts w:cs="Times New Roman"/>
          <w:kern w:val="0"/>
          <w:sz w:val="28"/>
          <w:szCs w:val="28"/>
        </w:rPr>
        <w:t>意义</w:t>
      </w:r>
    </w:p>
    <w:p>
      <w:pPr>
        <w:ind w:firstLine="560" w:firstLineChars="200"/>
        <w:jc w:val="both"/>
        <w:rPr>
          <w:rFonts w:hint="eastAsia" w:cs="Times New Roman"/>
          <w:kern w:val="0"/>
          <w:sz w:val="28"/>
          <w:szCs w:val="28"/>
          <w:lang w:val="en-US" w:eastAsia="zh-CN"/>
        </w:rPr>
      </w:pPr>
      <w:r>
        <w:rPr>
          <w:rFonts w:hint="eastAsia" w:cs="Times New Roman"/>
          <w:kern w:val="0"/>
          <w:sz w:val="28"/>
          <w:szCs w:val="28"/>
          <w:lang w:val="en-US" w:eastAsia="zh-CN"/>
        </w:rPr>
        <w:t>《中西医优势结合围手术期快速康复指南》的制定主要目的：</w:t>
      </w:r>
    </w:p>
    <w:p>
      <w:pPr>
        <w:rPr>
          <w:rFonts w:hint="eastAsia" w:cs="Times New Roman"/>
          <w:kern w:val="0"/>
          <w:sz w:val="28"/>
          <w:szCs w:val="28"/>
        </w:rPr>
      </w:pPr>
      <w:r>
        <w:rPr>
          <w:rFonts w:hint="eastAsia" w:cs="Times New Roman"/>
          <w:kern w:val="0"/>
          <w:sz w:val="28"/>
          <w:szCs w:val="28"/>
          <w:lang w:val="en-US" w:eastAsia="zh-CN"/>
        </w:rPr>
        <w:t>推动中西医结合围手术期管理的规范化，明确中西医结合在围手术期快速康复中的应用路径和技术规范，提升临床实践的科学性和规范性。通过优化围手术期管理，降低手术风险，缩短住院时间，减少医疗费用，助力健康中国战略的实施。</w:t>
      </w:r>
    </w:p>
    <w:p>
      <w:pPr>
        <w:ind w:firstLine="560" w:firstLineChars="200"/>
        <w:rPr>
          <w:rFonts w:hint="eastAsia" w:cs="Times New Roman"/>
          <w:kern w:val="0"/>
          <w:sz w:val="28"/>
          <w:szCs w:val="28"/>
          <w:lang w:val="en-US" w:eastAsia="zh-CN"/>
        </w:rPr>
      </w:pPr>
      <w:r>
        <w:rPr>
          <w:rFonts w:hint="eastAsia" w:cs="Times New Roman"/>
          <w:kern w:val="0"/>
          <w:sz w:val="28"/>
          <w:szCs w:val="28"/>
          <w:lang w:val="en-US" w:eastAsia="zh-CN"/>
        </w:rPr>
        <w:t>同时将中医药的独特优势（如失眠、术后疼痛缓解、胃肠功能恢复、免疫力提升、体质改善等）与</w:t>
      </w:r>
      <w:r>
        <w:rPr>
          <w:rFonts w:hint="default" w:ascii="Times New Roman" w:hAnsi="Times New Roman" w:cs="Times New Roman"/>
          <w:kern w:val="0"/>
          <w:sz w:val="28"/>
          <w:szCs w:val="28"/>
          <w:lang w:val="en-US" w:eastAsia="zh-CN"/>
        </w:rPr>
        <w:t>ERAS</w:t>
      </w:r>
      <w:r>
        <w:rPr>
          <w:rFonts w:hint="eastAsia" w:cs="Times New Roman"/>
          <w:kern w:val="0"/>
          <w:sz w:val="28"/>
          <w:szCs w:val="28"/>
          <w:lang w:val="en-US" w:eastAsia="zh-CN"/>
        </w:rPr>
        <w:t>理念相结合，推动中医药在围手术期管理中的现代化应用。</w:t>
      </w:r>
    </w:p>
    <w:p>
      <w:pPr>
        <w:ind w:firstLine="560" w:firstLineChars="200"/>
        <w:rPr>
          <w:rFonts w:hint="eastAsia" w:cs="Times New Roman"/>
          <w:kern w:val="0"/>
          <w:sz w:val="28"/>
          <w:szCs w:val="28"/>
          <w:lang w:val="en-US" w:eastAsia="zh-CN"/>
        </w:rPr>
      </w:pPr>
      <w:r>
        <w:rPr>
          <w:rFonts w:hint="eastAsia" w:cs="Times New Roman"/>
          <w:kern w:val="0"/>
          <w:sz w:val="28"/>
          <w:szCs w:val="28"/>
          <w:lang w:val="en-US" w:eastAsia="zh-CN"/>
        </w:rPr>
        <w:t>《中西医优势结合围手术期快速康复指南》的制定具有重要的现实意义：目前国内外尚未有系统性的中西医结合围手术期快速康复指南，本标准将填补中西医结合围手术期管理标准的空白，为临床实践提供权威指导。</w:t>
      </w:r>
    </w:p>
    <w:p>
      <w:pPr>
        <w:ind w:firstLine="560" w:firstLineChars="200"/>
        <w:rPr>
          <w:rFonts w:hint="eastAsia" w:cs="Times New Roman"/>
          <w:kern w:val="0"/>
          <w:sz w:val="28"/>
          <w:szCs w:val="28"/>
          <w:lang w:val="en-US" w:eastAsia="zh-CN"/>
        </w:rPr>
      </w:pPr>
      <w:r>
        <w:rPr>
          <w:rFonts w:hint="eastAsia" w:cs="Times New Roman"/>
          <w:kern w:val="0"/>
          <w:sz w:val="28"/>
          <w:szCs w:val="28"/>
          <w:lang w:val="en-US" w:eastAsia="zh-CN"/>
        </w:rPr>
        <w:t>发挥中医药的独特优势，推动中医药的现代化和国际化。通过制定科学、规范的指南，推动中医药在围手术期管理中的应用，为中医药的现代化和国际化提供实践依据。</w:t>
      </w:r>
    </w:p>
    <w:p>
      <w:pPr>
        <w:ind w:firstLine="560" w:firstLineChars="200"/>
        <w:rPr>
          <w:rFonts w:hint="eastAsia" w:cs="Times New Roman"/>
          <w:kern w:val="0"/>
          <w:sz w:val="28"/>
          <w:szCs w:val="28"/>
          <w:lang w:val="en-US" w:eastAsia="zh-CN"/>
        </w:rPr>
      </w:pPr>
      <w:r>
        <w:rPr>
          <w:rFonts w:hint="eastAsia" w:cs="Times New Roman"/>
          <w:kern w:val="0"/>
          <w:sz w:val="28"/>
          <w:szCs w:val="28"/>
          <w:lang w:val="en-US" w:eastAsia="zh-CN"/>
        </w:rPr>
        <w:t>《中西医优势结合围手术期快速康复指南》的制定和实施有助于推广中西医结合围手术期管理的先进经验，促进优质医疗资源向基层医疗机构下沉。《中西医优势结合围手术期快速康复指南》强调中西医优势结合和多学科协作，推动外科、护理、麻醉科、中医科、康复科、营养科等多学科的合作与创新，提升围手术期管理的综合效果。</w:t>
      </w:r>
    </w:p>
    <w:p>
      <w:pPr>
        <w:pStyle w:val="2"/>
      </w:pPr>
      <w:r>
        <w:t>三、编制思路和依据</w:t>
      </w:r>
    </w:p>
    <w:p>
      <w:pPr>
        <w:ind w:firstLine="560" w:firstLineChars="200"/>
        <w:rPr>
          <w:rFonts w:cs="Times New Roman"/>
          <w:kern w:val="0"/>
          <w:sz w:val="28"/>
          <w:szCs w:val="28"/>
        </w:rPr>
      </w:pPr>
      <w:r>
        <w:rPr>
          <w:rFonts w:hint="eastAsia" w:ascii="Times New Roman" w:hAnsi="Times New Roman" w:cs="Times New Roman"/>
          <w:kern w:val="0"/>
          <w:sz w:val="28"/>
          <w:szCs w:val="28"/>
          <w:lang w:eastAsia="zh-CN"/>
        </w:rPr>
        <w:t>本标准立足于国家相关政策文件</w:t>
      </w:r>
      <w:r>
        <w:rPr>
          <w:rFonts w:hint="eastAsia" w:cs="Times New Roman"/>
          <w:kern w:val="0"/>
          <w:sz w:val="28"/>
          <w:szCs w:val="28"/>
          <w:lang w:val="en-US" w:eastAsia="zh-CN"/>
        </w:rPr>
        <w:t>，</w:t>
      </w:r>
      <w:r>
        <w:rPr>
          <w:rFonts w:cs="Times New Roman"/>
          <w:kern w:val="0"/>
          <w:sz w:val="28"/>
          <w:szCs w:val="28"/>
        </w:rPr>
        <w:t>结合我省</w:t>
      </w:r>
      <w:r>
        <w:rPr>
          <w:rFonts w:hint="eastAsia" w:cs="Times New Roman"/>
          <w:kern w:val="0"/>
          <w:sz w:val="28"/>
          <w:szCs w:val="28"/>
        </w:rPr>
        <w:t>医疗健康标准体系规划</w:t>
      </w:r>
      <w:r>
        <w:rPr>
          <w:rFonts w:cs="Times New Roman"/>
          <w:kern w:val="0"/>
          <w:sz w:val="28"/>
          <w:szCs w:val="28"/>
        </w:rPr>
        <w:t>，旨</w:t>
      </w:r>
      <w:r>
        <w:rPr>
          <w:rFonts w:hint="eastAsia" w:cs="Times New Roman"/>
          <w:kern w:val="0"/>
          <w:sz w:val="28"/>
          <w:szCs w:val="28"/>
        </w:rPr>
        <w:t>在明确中西医</w:t>
      </w:r>
      <w:r>
        <w:rPr>
          <w:rFonts w:hint="eastAsia" w:cs="Times New Roman"/>
          <w:kern w:val="0"/>
          <w:sz w:val="28"/>
          <w:szCs w:val="28"/>
          <w:lang w:val="en-US" w:eastAsia="zh-CN"/>
        </w:rPr>
        <w:t>优势</w:t>
      </w:r>
      <w:r>
        <w:rPr>
          <w:rFonts w:hint="eastAsia" w:cs="Times New Roman"/>
          <w:kern w:val="0"/>
          <w:sz w:val="28"/>
          <w:szCs w:val="28"/>
        </w:rPr>
        <w:t>结合围手术期快速康复的临床路径和技术规范。</w:t>
      </w:r>
    </w:p>
    <w:p>
      <w:pPr>
        <w:ind w:firstLine="700" w:firstLineChars="250"/>
        <w:rPr>
          <w:rFonts w:cs="Times New Roman"/>
          <w:kern w:val="0"/>
          <w:sz w:val="28"/>
          <w:szCs w:val="28"/>
        </w:rPr>
      </w:pPr>
      <w:r>
        <w:rPr>
          <w:rFonts w:hint="eastAsia" w:cs="Times New Roman"/>
          <w:kern w:val="0"/>
          <w:sz w:val="28"/>
          <w:szCs w:val="28"/>
        </w:rPr>
        <w:t>本标准</w:t>
      </w:r>
      <w:r>
        <w:rPr>
          <w:rFonts w:cs="Times New Roman"/>
          <w:kern w:val="0"/>
          <w:sz w:val="28"/>
          <w:szCs w:val="28"/>
        </w:rPr>
        <w:t>按GB</w:t>
      </w:r>
      <w:r>
        <w:rPr>
          <w:rFonts w:hint="eastAsia" w:cs="Times New Roman"/>
          <w:kern w:val="0"/>
          <w:sz w:val="28"/>
          <w:szCs w:val="28"/>
        </w:rPr>
        <w:t>/</w:t>
      </w:r>
      <w:r>
        <w:rPr>
          <w:rFonts w:cs="Times New Roman"/>
          <w:kern w:val="0"/>
          <w:sz w:val="28"/>
          <w:szCs w:val="28"/>
        </w:rPr>
        <w:t>T 1.1-2020</w:t>
      </w:r>
      <w:r>
        <w:rPr>
          <w:rFonts w:hint="eastAsia" w:cs="Times New Roman"/>
          <w:kern w:val="0"/>
          <w:sz w:val="28"/>
          <w:szCs w:val="28"/>
        </w:rPr>
        <w:t>《</w:t>
      </w:r>
      <w:r>
        <w:rPr>
          <w:rFonts w:cs="Times New Roman"/>
          <w:kern w:val="0"/>
          <w:sz w:val="28"/>
          <w:szCs w:val="28"/>
        </w:rPr>
        <w:t>标准化工作导则 第1部分：标准化文件的结构和起草规则</w:t>
      </w:r>
      <w:r>
        <w:rPr>
          <w:rFonts w:hint="eastAsia" w:cs="Times New Roman"/>
          <w:kern w:val="0"/>
          <w:sz w:val="28"/>
          <w:szCs w:val="28"/>
        </w:rPr>
        <w:t>》的规定而制定。</w:t>
      </w:r>
    </w:p>
    <w:p>
      <w:pPr>
        <w:ind w:firstLine="560" w:firstLineChars="200"/>
        <w:rPr>
          <w:rFonts w:cs="Times New Roman"/>
          <w:kern w:val="0"/>
          <w:sz w:val="28"/>
          <w:szCs w:val="28"/>
        </w:rPr>
      </w:pPr>
      <w:r>
        <w:rPr>
          <w:rFonts w:cs="Times New Roman"/>
          <w:kern w:val="0"/>
          <w:sz w:val="28"/>
          <w:szCs w:val="28"/>
        </w:rPr>
        <w:t>本标准编制过程中参考的政策、法规、标准如下：</w:t>
      </w:r>
    </w:p>
    <w:p>
      <w:pPr>
        <w:ind w:firstLine="560" w:firstLineChars="200"/>
        <w:rPr>
          <w:rFonts w:cs="Times New Roman"/>
          <w:kern w:val="0"/>
          <w:sz w:val="28"/>
          <w:szCs w:val="28"/>
        </w:rPr>
      </w:pPr>
      <w:r>
        <w:rPr>
          <w:rFonts w:cs="Times New Roman"/>
          <w:kern w:val="0"/>
          <w:sz w:val="28"/>
          <w:szCs w:val="28"/>
        </w:rPr>
        <w:t>——</w:t>
      </w:r>
      <w:r>
        <w:rPr>
          <w:rFonts w:hint="eastAsia" w:cs="Times New Roman"/>
          <w:kern w:val="0"/>
          <w:sz w:val="28"/>
          <w:szCs w:val="28"/>
        </w:rPr>
        <w:t>《中华人民共和国中医药法》</w:t>
      </w:r>
      <w:r>
        <w:rPr>
          <w:rFonts w:cs="Times New Roman"/>
          <w:kern w:val="0"/>
          <w:sz w:val="28"/>
          <w:szCs w:val="28"/>
        </w:rPr>
        <w:t>；</w:t>
      </w:r>
    </w:p>
    <w:p>
      <w:pPr>
        <w:ind w:firstLine="560" w:firstLineChars="200"/>
        <w:rPr>
          <w:rFonts w:hint="eastAsia" w:cs="Times New Roman"/>
          <w:kern w:val="0"/>
          <w:sz w:val="28"/>
          <w:szCs w:val="28"/>
          <w:lang w:eastAsia="zh-CN"/>
        </w:rPr>
      </w:pPr>
      <w:r>
        <w:rPr>
          <w:rFonts w:cs="Times New Roman"/>
          <w:kern w:val="0"/>
          <w:sz w:val="28"/>
          <w:szCs w:val="28"/>
        </w:rPr>
        <w:t>——</w:t>
      </w:r>
      <w:r>
        <w:rPr>
          <w:rFonts w:hint="eastAsia" w:cs="Times New Roman"/>
          <w:kern w:val="0"/>
          <w:sz w:val="28"/>
          <w:szCs w:val="28"/>
        </w:rPr>
        <w:t>《国家卫生健康委办公厅关于进一步推进加速康复外科有关工作的通知》</w:t>
      </w:r>
      <w:r>
        <w:rPr>
          <w:rFonts w:hint="eastAsia" w:cs="Times New Roman"/>
          <w:kern w:val="0"/>
          <w:sz w:val="28"/>
          <w:szCs w:val="28"/>
          <w:lang w:eastAsia="zh-CN"/>
        </w:rPr>
        <w:t>（国卫办医政函〔2023〕107号）；</w:t>
      </w:r>
    </w:p>
    <w:p>
      <w:pPr>
        <w:ind w:firstLine="560" w:firstLineChars="200"/>
        <w:rPr>
          <w:rFonts w:hint="eastAsia" w:eastAsia="宋体" w:cs="Times New Roman"/>
          <w:kern w:val="0"/>
          <w:sz w:val="28"/>
          <w:szCs w:val="28"/>
          <w:lang w:eastAsia="zh-CN"/>
        </w:rPr>
      </w:pPr>
      <w:r>
        <w:rPr>
          <w:rFonts w:cs="Times New Roman"/>
          <w:kern w:val="0"/>
          <w:sz w:val="28"/>
          <w:szCs w:val="28"/>
        </w:rPr>
        <w:t>——</w:t>
      </w:r>
      <w:r>
        <w:rPr>
          <w:rFonts w:hint="eastAsia" w:cs="Times New Roman"/>
          <w:kern w:val="0"/>
          <w:sz w:val="28"/>
          <w:szCs w:val="28"/>
          <w:lang w:eastAsia="zh-CN"/>
        </w:rPr>
        <w:t>《</w:t>
      </w:r>
      <w:r>
        <w:rPr>
          <w:rFonts w:hint="eastAsia" w:cs="Times New Roman"/>
          <w:kern w:val="0"/>
          <w:sz w:val="28"/>
          <w:szCs w:val="28"/>
        </w:rPr>
        <w:t>国家卫生健康委办公厅关于印发手术质量安全提升行动方案（2023-2025年）的通知</w:t>
      </w:r>
      <w:r>
        <w:rPr>
          <w:rFonts w:hint="eastAsia" w:cs="Times New Roman"/>
          <w:kern w:val="0"/>
          <w:sz w:val="28"/>
          <w:szCs w:val="28"/>
          <w:lang w:eastAsia="zh-CN"/>
        </w:rPr>
        <w:t>》（</w:t>
      </w:r>
      <w:r>
        <w:rPr>
          <w:rFonts w:hint="eastAsia" w:cs="Times New Roman"/>
          <w:kern w:val="0"/>
          <w:sz w:val="28"/>
          <w:szCs w:val="28"/>
        </w:rPr>
        <w:t>国卫办医政发〔2023〕10号</w:t>
      </w:r>
      <w:r>
        <w:rPr>
          <w:rFonts w:hint="eastAsia" w:cs="Times New Roman"/>
          <w:kern w:val="0"/>
          <w:sz w:val="28"/>
          <w:szCs w:val="28"/>
          <w:lang w:eastAsia="zh-CN"/>
        </w:rPr>
        <w:t>；</w:t>
      </w:r>
    </w:p>
    <w:p>
      <w:pPr>
        <w:ind w:firstLine="560" w:firstLineChars="200"/>
        <w:rPr>
          <w:rFonts w:hint="eastAsia" w:cs="Times New Roman"/>
          <w:kern w:val="0"/>
          <w:sz w:val="28"/>
          <w:szCs w:val="28"/>
          <w:lang w:eastAsia="zh-CN"/>
        </w:rPr>
      </w:pPr>
      <w:r>
        <w:rPr>
          <w:rFonts w:cs="Times New Roman"/>
          <w:kern w:val="0"/>
          <w:sz w:val="28"/>
          <w:szCs w:val="28"/>
        </w:rPr>
        <w:t>——</w:t>
      </w:r>
      <w:r>
        <w:rPr>
          <w:rFonts w:hint="eastAsia" w:cs="Times New Roman"/>
          <w:kern w:val="0"/>
          <w:sz w:val="28"/>
          <w:szCs w:val="28"/>
        </w:rPr>
        <w:t>《关于促进中医药传承创新发展的意见》（国办发〔2019〕22号）</w:t>
      </w:r>
      <w:r>
        <w:rPr>
          <w:rFonts w:hint="eastAsia" w:cs="Times New Roman"/>
          <w:kern w:val="0"/>
          <w:sz w:val="28"/>
          <w:szCs w:val="28"/>
          <w:lang w:eastAsia="zh-CN"/>
        </w:rPr>
        <w:t>；</w:t>
      </w:r>
    </w:p>
    <w:p>
      <w:pPr>
        <w:ind w:firstLine="560" w:firstLineChars="200"/>
        <w:rPr>
          <w:rFonts w:hint="eastAsia" w:cs="Times New Roman"/>
          <w:kern w:val="0"/>
          <w:sz w:val="28"/>
          <w:szCs w:val="28"/>
          <w:lang w:eastAsia="zh-CN"/>
        </w:rPr>
      </w:pPr>
      <w:r>
        <w:rPr>
          <w:rFonts w:cs="Times New Roman"/>
          <w:kern w:val="0"/>
          <w:sz w:val="28"/>
          <w:szCs w:val="28"/>
        </w:rPr>
        <w:t>——</w:t>
      </w:r>
      <w:r>
        <w:rPr>
          <w:rFonts w:hint="eastAsia" w:cs="Times New Roman"/>
          <w:kern w:val="0"/>
          <w:sz w:val="28"/>
          <w:szCs w:val="28"/>
          <w:lang w:eastAsia="zh-CN"/>
        </w:rPr>
        <w:t>《广东省卫生健康委员会关于医疗技术临床应用管理的实施细则》（粤卫规〔2023〕1号）；</w:t>
      </w:r>
    </w:p>
    <w:p>
      <w:pPr>
        <w:ind w:firstLine="560" w:firstLineChars="200"/>
        <w:rPr>
          <w:rFonts w:hint="eastAsia" w:cs="Times New Roman"/>
          <w:kern w:val="0"/>
          <w:sz w:val="28"/>
          <w:szCs w:val="28"/>
          <w:lang w:eastAsia="zh-CN"/>
        </w:rPr>
      </w:pPr>
      <w:r>
        <w:rPr>
          <w:rFonts w:cs="Times New Roman"/>
          <w:kern w:val="0"/>
          <w:sz w:val="28"/>
          <w:szCs w:val="28"/>
        </w:rPr>
        <w:t>——</w:t>
      </w:r>
      <w:r>
        <w:rPr>
          <w:rFonts w:hint="eastAsia" w:cs="Times New Roman"/>
          <w:kern w:val="0"/>
          <w:sz w:val="28"/>
          <w:szCs w:val="28"/>
          <w:lang w:eastAsia="zh-CN"/>
        </w:rPr>
        <w:t>《广东省进一步完善医疗卫生服务体系的实施方案》（粤府办〔2023〕19号）；</w:t>
      </w:r>
    </w:p>
    <w:p>
      <w:pPr>
        <w:ind w:left="559" w:leftChars="266" w:firstLine="0" w:firstLineChars="0"/>
        <w:rPr>
          <w:rFonts w:hint="eastAsia" w:cs="Times New Roman"/>
          <w:kern w:val="0"/>
          <w:sz w:val="28"/>
          <w:szCs w:val="28"/>
          <w:lang w:eastAsia="zh-CN"/>
        </w:rPr>
      </w:pPr>
      <w:r>
        <w:rPr>
          <w:rFonts w:cs="Times New Roman"/>
          <w:kern w:val="0"/>
          <w:sz w:val="28"/>
          <w:szCs w:val="28"/>
        </w:rPr>
        <w:t>——</w:t>
      </w:r>
      <w:r>
        <w:rPr>
          <w:rFonts w:hint="eastAsia" w:cs="Times New Roman"/>
          <w:kern w:val="0"/>
          <w:sz w:val="28"/>
          <w:szCs w:val="28"/>
          <w:lang w:eastAsia="zh-CN"/>
        </w:rPr>
        <w:t>《</w:t>
      </w:r>
      <w:r>
        <w:rPr>
          <w:rFonts w:hint="eastAsia" w:cs="Times New Roman"/>
          <w:kern w:val="0"/>
          <w:sz w:val="28"/>
          <w:szCs w:val="28"/>
        </w:rPr>
        <w:t>中国加速康复外科临床实践指南</w:t>
      </w:r>
      <w:r>
        <w:rPr>
          <w:rFonts w:hint="eastAsia" w:cs="Times New Roman"/>
          <w:kern w:val="0"/>
          <w:sz w:val="28"/>
          <w:szCs w:val="28"/>
          <w:lang w:eastAsia="zh-CN"/>
        </w:rPr>
        <w:t>》</w:t>
      </w:r>
      <w:r>
        <w:rPr>
          <w:rFonts w:hint="eastAsia" w:cs="Times New Roman"/>
          <w:kern w:val="0"/>
          <w:sz w:val="28"/>
          <w:szCs w:val="28"/>
        </w:rPr>
        <w:t>（2021版）</w:t>
      </w:r>
      <w:r>
        <w:rPr>
          <w:rFonts w:hint="eastAsia" w:cs="Times New Roman"/>
          <w:kern w:val="0"/>
          <w:sz w:val="28"/>
          <w:szCs w:val="28"/>
          <w:lang w:eastAsia="zh-CN"/>
        </w:rPr>
        <w:t>；</w:t>
      </w:r>
    </w:p>
    <w:p>
      <w:pPr>
        <w:ind w:left="559" w:leftChars="266" w:firstLine="0" w:firstLineChars="0"/>
        <w:rPr>
          <w:rFonts w:hint="eastAsia" w:cs="Times New Roman"/>
          <w:kern w:val="0"/>
          <w:sz w:val="28"/>
          <w:szCs w:val="28"/>
          <w:lang w:eastAsia="zh-CN"/>
        </w:rPr>
      </w:pPr>
      <w:r>
        <w:rPr>
          <w:rFonts w:cs="Times New Roman"/>
          <w:kern w:val="0"/>
          <w:sz w:val="28"/>
          <w:szCs w:val="28"/>
        </w:rPr>
        <w:t>——</w:t>
      </w:r>
      <w:r>
        <w:rPr>
          <w:rFonts w:hint="eastAsia" w:cs="Times New Roman"/>
          <w:kern w:val="0"/>
          <w:sz w:val="28"/>
          <w:szCs w:val="28"/>
          <w:lang w:eastAsia="zh-CN"/>
        </w:rPr>
        <w:t>《中西医结合加速康复外科上海专家共识》（2021年版）</w:t>
      </w:r>
    </w:p>
    <w:p>
      <w:pPr>
        <w:ind w:firstLine="560" w:firstLineChars="200"/>
        <w:rPr>
          <w:rFonts w:hint="eastAsia" w:eastAsia="宋体" w:cs="Times New Roman"/>
          <w:kern w:val="0"/>
          <w:sz w:val="28"/>
          <w:szCs w:val="28"/>
          <w:lang w:eastAsia="zh-CN"/>
        </w:rPr>
      </w:pPr>
      <w:r>
        <w:rPr>
          <w:rFonts w:cs="Times New Roman"/>
          <w:kern w:val="0"/>
          <w:sz w:val="28"/>
          <w:szCs w:val="28"/>
        </w:rPr>
        <w:t>——</w:t>
      </w:r>
      <w:r>
        <w:rPr>
          <w:rFonts w:hint="eastAsia" w:cs="Times New Roman"/>
          <w:kern w:val="0"/>
          <w:sz w:val="28"/>
          <w:szCs w:val="28"/>
        </w:rPr>
        <w:t>《中医药临床实践指南制定规范》（ZY/T 017-2021）</w:t>
      </w:r>
      <w:r>
        <w:rPr>
          <w:rFonts w:hint="eastAsia" w:cs="Times New Roman"/>
          <w:kern w:val="0"/>
          <w:sz w:val="28"/>
          <w:szCs w:val="28"/>
          <w:lang w:eastAsia="zh-CN"/>
        </w:rPr>
        <w:t>；</w:t>
      </w:r>
    </w:p>
    <w:p>
      <w:pPr>
        <w:ind w:firstLine="560" w:firstLineChars="200"/>
        <w:rPr>
          <w:rFonts w:hint="eastAsia" w:cs="Times New Roman"/>
          <w:kern w:val="0"/>
          <w:sz w:val="28"/>
          <w:szCs w:val="28"/>
          <w:lang w:eastAsia="zh-CN"/>
        </w:rPr>
      </w:pPr>
      <w:r>
        <w:rPr>
          <w:rFonts w:cs="Times New Roman"/>
          <w:kern w:val="0"/>
          <w:sz w:val="28"/>
          <w:szCs w:val="28"/>
        </w:rPr>
        <w:t>——</w:t>
      </w:r>
      <w:r>
        <w:rPr>
          <w:rFonts w:hint="eastAsia" w:cs="Times New Roman"/>
          <w:kern w:val="0"/>
          <w:sz w:val="28"/>
          <w:szCs w:val="28"/>
        </w:rPr>
        <w:t>《中西医结合诊疗规范》（GB/T 39123-2020）</w:t>
      </w:r>
      <w:r>
        <w:rPr>
          <w:rFonts w:hint="eastAsia" w:cs="Times New Roman"/>
          <w:kern w:val="0"/>
          <w:sz w:val="28"/>
          <w:szCs w:val="28"/>
          <w:lang w:eastAsia="zh-CN"/>
        </w:rPr>
        <w:t>；</w:t>
      </w:r>
    </w:p>
    <w:p>
      <w:pPr>
        <w:ind w:left="559" w:leftChars="266" w:firstLine="0" w:firstLineChars="0"/>
        <w:rPr>
          <w:rFonts w:hint="eastAsia" w:cs="Times New Roman"/>
          <w:kern w:val="0"/>
          <w:sz w:val="28"/>
          <w:szCs w:val="28"/>
          <w:lang w:eastAsia="zh-CN"/>
        </w:rPr>
      </w:pPr>
      <w:r>
        <w:rPr>
          <w:rFonts w:cs="Times New Roman"/>
          <w:kern w:val="0"/>
          <w:sz w:val="28"/>
          <w:szCs w:val="28"/>
        </w:rPr>
        <w:t>——</w:t>
      </w:r>
      <w:r>
        <w:rPr>
          <w:rFonts w:hint="eastAsia" w:cs="Times New Roman"/>
          <w:kern w:val="0"/>
          <w:sz w:val="28"/>
          <w:szCs w:val="28"/>
          <w:lang w:eastAsia="zh-CN"/>
        </w:rPr>
        <w:t>《</w:t>
      </w:r>
      <w:r>
        <w:rPr>
          <w:rFonts w:hint="eastAsia" w:cs="Times New Roman"/>
          <w:kern w:val="0"/>
          <w:sz w:val="28"/>
          <w:szCs w:val="28"/>
        </w:rPr>
        <w:t>中医临床诊疗术语 第1部分：疾病</w:t>
      </w:r>
      <w:r>
        <w:rPr>
          <w:rFonts w:hint="eastAsia" w:cs="Times New Roman"/>
          <w:kern w:val="0"/>
          <w:sz w:val="28"/>
          <w:szCs w:val="28"/>
          <w:lang w:eastAsia="zh-CN"/>
        </w:rPr>
        <w:t>》（</w:t>
      </w:r>
      <w:r>
        <w:rPr>
          <w:rFonts w:hint="eastAsia" w:cs="Times New Roman"/>
          <w:kern w:val="0"/>
          <w:sz w:val="28"/>
          <w:szCs w:val="28"/>
        </w:rPr>
        <w:t>GB/T 16751.1</w:t>
      </w:r>
      <w:r>
        <w:rPr>
          <w:rFonts w:hint="eastAsia" w:cs="Times New Roman"/>
          <w:kern w:val="0"/>
          <w:sz w:val="28"/>
          <w:szCs w:val="28"/>
          <w:lang w:eastAsia="zh-CN"/>
        </w:rPr>
        <w:t>）；</w:t>
      </w:r>
      <w:r>
        <w:rPr>
          <w:rFonts w:cs="Times New Roman"/>
          <w:kern w:val="0"/>
          <w:sz w:val="28"/>
          <w:szCs w:val="28"/>
        </w:rPr>
        <w:t>——</w:t>
      </w:r>
      <w:r>
        <w:rPr>
          <w:rFonts w:hint="eastAsia" w:cs="Times New Roman"/>
          <w:kern w:val="0"/>
          <w:sz w:val="28"/>
          <w:szCs w:val="28"/>
          <w:lang w:eastAsia="zh-CN"/>
        </w:rPr>
        <w:t>《</w:t>
      </w:r>
      <w:r>
        <w:rPr>
          <w:rFonts w:hint="eastAsia" w:cs="Times New Roman"/>
          <w:kern w:val="0"/>
          <w:sz w:val="28"/>
          <w:szCs w:val="28"/>
        </w:rPr>
        <w:t>中医临床诊疗术语 第2部分：证候</w:t>
      </w:r>
      <w:r>
        <w:rPr>
          <w:rFonts w:hint="eastAsia" w:cs="Times New Roman"/>
          <w:kern w:val="0"/>
          <w:sz w:val="28"/>
          <w:szCs w:val="28"/>
          <w:lang w:eastAsia="zh-CN"/>
        </w:rPr>
        <w:t>》（</w:t>
      </w:r>
      <w:r>
        <w:rPr>
          <w:rFonts w:hint="eastAsia" w:cs="Times New Roman"/>
          <w:kern w:val="0"/>
          <w:sz w:val="28"/>
          <w:szCs w:val="28"/>
        </w:rPr>
        <w:t>GB/T 16751.2</w:t>
      </w:r>
      <w:r>
        <w:rPr>
          <w:rFonts w:hint="eastAsia" w:cs="Times New Roman"/>
          <w:kern w:val="0"/>
          <w:sz w:val="28"/>
          <w:szCs w:val="28"/>
          <w:lang w:eastAsia="zh-CN"/>
        </w:rPr>
        <w:t>）；</w:t>
      </w:r>
    </w:p>
    <w:p>
      <w:pPr>
        <w:ind w:firstLine="560" w:firstLineChars="200"/>
        <w:rPr>
          <w:rFonts w:hint="eastAsia" w:cs="Times New Roman"/>
          <w:kern w:val="0"/>
          <w:sz w:val="28"/>
          <w:szCs w:val="28"/>
        </w:rPr>
      </w:pPr>
      <w:r>
        <w:rPr>
          <w:rFonts w:cs="Times New Roman"/>
          <w:kern w:val="0"/>
          <w:sz w:val="28"/>
          <w:szCs w:val="28"/>
        </w:rPr>
        <w:t>——</w:t>
      </w:r>
      <w:r>
        <w:rPr>
          <w:rFonts w:hint="eastAsia" w:cs="Times New Roman"/>
          <w:kern w:val="0"/>
          <w:sz w:val="28"/>
          <w:szCs w:val="28"/>
          <w:lang w:eastAsia="zh-CN"/>
        </w:rPr>
        <w:t>《</w:t>
      </w:r>
      <w:r>
        <w:rPr>
          <w:rFonts w:hint="eastAsia" w:cs="Times New Roman"/>
          <w:kern w:val="0"/>
          <w:sz w:val="28"/>
          <w:szCs w:val="28"/>
        </w:rPr>
        <w:t>中医临床诊疗术语 第3部分：治法</w:t>
      </w:r>
      <w:r>
        <w:rPr>
          <w:rFonts w:hint="eastAsia" w:cs="Times New Roman"/>
          <w:kern w:val="0"/>
          <w:sz w:val="28"/>
          <w:szCs w:val="28"/>
          <w:lang w:eastAsia="zh-CN"/>
        </w:rPr>
        <w:t>》（</w:t>
      </w:r>
      <w:r>
        <w:rPr>
          <w:rFonts w:hint="eastAsia" w:cs="Times New Roman"/>
          <w:kern w:val="0"/>
          <w:sz w:val="28"/>
          <w:szCs w:val="28"/>
        </w:rPr>
        <w:tab/>
      </w:r>
      <w:r>
        <w:rPr>
          <w:rFonts w:hint="eastAsia" w:cs="Times New Roman"/>
          <w:kern w:val="0"/>
          <w:sz w:val="28"/>
          <w:szCs w:val="28"/>
        </w:rPr>
        <w:t>GB/T 16751.3</w:t>
      </w:r>
      <w:r>
        <w:rPr>
          <w:rFonts w:hint="eastAsia" w:cs="Times New Roman"/>
          <w:kern w:val="0"/>
          <w:sz w:val="28"/>
          <w:szCs w:val="28"/>
          <w:lang w:eastAsia="zh-CN"/>
        </w:rPr>
        <w:t>）。</w:t>
      </w:r>
    </w:p>
    <w:p>
      <w:pPr>
        <w:pStyle w:val="2"/>
      </w:pPr>
      <w:r>
        <w:rPr>
          <w:rFonts w:hint="eastAsia"/>
        </w:rPr>
        <w:t>四</w:t>
      </w:r>
      <w:r>
        <w:t>、主要内容说明</w:t>
      </w:r>
    </w:p>
    <w:p>
      <w:pPr>
        <w:widowControl/>
        <w:wordWrap w:val="0"/>
        <w:ind w:firstLine="562" w:firstLineChars="200"/>
        <w:rPr>
          <w:rFonts w:cs="Times New Roman"/>
          <w:b/>
          <w:bCs/>
          <w:sz w:val="28"/>
          <w:szCs w:val="28"/>
        </w:rPr>
      </w:pPr>
      <w:r>
        <w:rPr>
          <w:rFonts w:cs="Times New Roman"/>
          <w:b/>
          <w:bCs/>
          <w:sz w:val="28"/>
          <w:szCs w:val="28"/>
        </w:rPr>
        <w:t>1、适用范围</w:t>
      </w:r>
    </w:p>
    <w:p>
      <w:pPr>
        <w:widowControl/>
        <w:wordWrap w:val="0"/>
        <w:ind w:firstLine="560" w:firstLineChars="200"/>
        <w:rPr>
          <w:rFonts w:hint="eastAsia" w:cs="Times New Roman"/>
          <w:sz w:val="28"/>
          <w:szCs w:val="28"/>
        </w:rPr>
      </w:pPr>
      <w:r>
        <w:rPr>
          <w:rFonts w:hint="eastAsia" w:cs="Times New Roman"/>
          <w:sz w:val="28"/>
          <w:szCs w:val="28"/>
        </w:rPr>
        <w:t>本文件规定了围手术期术前、术中、术后、出院后随访全链条中西医优势结合的围手术期快速康复指南的全部内容。</w:t>
      </w:r>
    </w:p>
    <w:p>
      <w:pPr>
        <w:widowControl/>
        <w:wordWrap w:val="0"/>
        <w:ind w:firstLine="560" w:firstLineChars="200"/>
        <w:rPr>
          <w:rFonts w:hint="eastAsia" w:eastAsia="宋体" w:cs="Times New Roman"/>
          <w:sz w:val="28"/>
          <w:szCs w:val="28"/>
          <w:lang w:eastAsia="zh-CN"/>
        </w:rPr>
      </w:pPr>
      <w:r>
        <w:rPr>
          <w:rFonts w:hint="eastAsia" w:cs="Times New Roman"/>
          <w:sz w:val="28"/>
          <w:szCs w:val="28"/>
        </w:rPr>
        <w:t>本文件适用于各级各类医疗机构围手术期患者，是医疗机构实施住院手术患者围手术期快速康复全链条服务规范的依据</w:t>
      </w:r>
      <w:r>
        <w:rPr>
          <w:rFonts w:hint="eastAsia" w:cs="Times New Roman"/>
          <w:sz w:val="28"/>
          <w:szCs w:val="28"/>
          <w:lang w:eastAsia="zh-CN"/>
        </w:rPr>
        <w:t>。</w:t>
      </w:r>
    </w:p>
    <w:p>
      <w:pPr>
        <w:widowControl/>
        <w:wordWrap w:val="0"/>
        <w:ind w:firstLine="562" w:firstLineChars="200"/>
        <w:rPr>
          <w:rFonts w:cs="Times New Roman"/>
          <w:b/>
          <w:bCs/>
          <w:sz w:val="28"/>
          <w:szCs w:val="28"/>
        </w:rPr>
      </w:pPr>
      <w:r>
        <w:rPr>
          <w:rFonts w:cs="Times New Roman"/>
          <w:b/>
          <w:bCs/>
          <w:sz w:val="28"/>
          <w:szCs w:val="28"/>
        </w:rPr>
        <w:t>2、关于标准的属性</w:t>
      </w:r>
    </w:p>
    <w:p>
      <w:pPr>
        <w:widowControl/>
        <w:ind w:firstLine="560" w:firstLineChars="200"/>
        <w:rPr>
          <w:rFonts w:cs="Times New Roman"/>
          <w:sz w:val="28"/>
          <w:szCs w:val="28"/>
        </w:rPr>
      </w:pPr>
      <w:r>
        <w:rPr>
          <w:rFonts w:cs="Times New Roman"/>
          <w:sz w:val="28"/>
          <w:szCs w:val="28"/>
        </w:rPr>
        <w:t>根据《中华人民共和国标准化法》，地方标准不涉及强制性标准范畴。因此，本</w:t>
      </w:r>
      <w:r>
        <w:rPr>
          <w:rFonts w:hint="eastAsia" w:cs="Times New Roman"/>
          <w:sz w:val="28"/>
          <w:szCs w:val="28"/>
        </w:rPr>
        <w:t>文件</w:t>
      </w:r>
      <w:r>
        <w:rPr>
          <w:rFonts w:cs="Times New Roman"/>
          <w:sz w:val="28"/>
          <w:szCs w:val="28"/>
        </w:rPr>
        <w:t>作为推荐性</w:t>
      </w:r>
      <w:r>
        <w:rPr>
          <w:rFonts w:hint="eastAsia" w:cs="Times New Roman"/>
          <w:sz w:val="28"/>
          <w:szCs w:val="28"/>
        </w:rPr>
        <w:t>地方</w:t>
      </w:r>
      <w:r>
        <w:rPr>
          <w:rFonts w:cs="Times New Roman"/>
          <w:sz w:val="28"/>
          <w:szCs w:val="28"/>
        </w:rPr>
        <w:t>标准发布。</w:t>
      </w:r>
    </w:p>
    <w:p>
      <w:pPr>
        <w:widowControl/>
        <w:wordWrap w:val="0"/>
        <w:ind w:firstLine="562" w:firstLineChars="200"/>
        <w:rPr>
          <w:rFonts w:cs="Times New Roman"/>
          <w:b/>
          <w:bCs/>
          <w:sz w:val="28"/>
          <w:szCs w:val="28"/>
        </w:rPr>
      </w:pPr>
      <w:r>
        <w:rPr>
          <w:rFonts w:cs="Times New Roman"/>
          <w:b/>
          <w:bCs/>
          <w:sz w:val="28"/>
          <w:szCs w:val="28"/>
        </w:rPr>
        <w:t>3、有关条款的说明</w:t>
      </w:r>
    </w:p>
    <w:p>
      <w:pPr>
        <w:widowControl/>
        <w:wordWrap w:val="0"/>
        <w:ind w:firstLine="562" w:firstLineChars="200"/>
        <w:rPr>
          <w:rFonts w:cs="Times New Roman"/>
          <w:b/>
          <w:bCs/>
          <w:sz w:val="28"/>
          <w:szCs w:val="28"/>
        </w:rPr>
      </w:pPr>
      <w:r>
        <w:rPr>
          <w:rFonts w:cs="Times New Roman"/>
          <w:b/>
          <w:bCs/>
          <w:sz w:val="28"/>
          <w:szCs w:val="28"/>
        </w:rPr>
        <w:t>3.1 标题</w:t>
      </w:r>
    </w:p>
    <w:p>
      <w:pPr>
        <w:widowControl/>
        <w:ind w:firstLine="560" w:firstLineChars="200"/>
        <w:rPr>
          <w:rFonts w:cs="Times New Roman"/>
          <w:sz w:val="28"/>
          <w:szCs w:val="28"/>
        </w:rPr>
      </w:pPr>
      <w:r>
        <w:rPr>
          <w:rFonts w:hint="eastAsia" w:cs="Times New Roman"/>
          <w:sz w:val="28"/>
          <w:szCs w:val="28"/>
        </w:rPr>
        <w:t>根据广东省市场监督管理局</w:t>
      </w:r>
      <w:r>
        <w:rPr>
          <w:rFonts w:hint="eastAsia" w:cs="Times New Roman"/>
          <w:kern w:val="0"/>
          <w:sz w:val="28"/>
          <w:szCs w:val="28"/>
        </w:rPr>
        <w:t>《关于批准下达2023年第二批广东省地方标准制修订计划的通知》（粤市监标准〔2023〕</w:t>
      </w:r>
      <w:r>
        <w:rPr>
          <w:rFonts w:hint="eastAsia" w:cs="Times New Roman"/>
          <w:kern w:val="0"/>
          <w:sz w:val="28"/>
          <w:szCs w:val="28"/>
          <w:lang w:val="en-US" w:eastAsia="zh-CN"/>
        </w:rPr>
        <w:t>325</w:t>
      </w:r>
      <w:r>
        <w:rPr>
          <w:rFonts w:hint="eastAsia" w:cs="Times New Roman"/>
          <w:kern w:val="0"/>
          <w:sz w:val="28"/>
          <w:szCs w:val="28"/>
        </w:rPr>
        <w:t>号）</w:t>
      </w:r>
      <w:r>
        <w:rPr>
          <w:rFonts w:hint="eastAsia" w:cs="Times New Roman"/>
          <w:sz w:val="28"/>
          <w:szCs w:val="28"/>
        </w:rPr>
        <w:t>，本标准名称为“</w:t>
      </w:r>
      <w:r>
        <w:rPr>
          <w:rFonts w:hint="eastAsia" w:cs="Times New Roman"/>
          <w:sz w:val="28"/>
          <w:szCs w:val="28"/>
          <w:lang w:val="en-US" w:eastAsia="zh-CN"/>
        </w:rPr>
        <w:t>中西医优势结合围手术期快速康复指南</w:t>
      </w:r>
      <w:r>
        <w:rPr>
          <w:rFonts w:hint="eastAsia" w:cs="Times New Roman"/>
          <w:sz w:val="28"/>
          <w:szCs w:val="28"/>
        </w:rPr>
        <w:t>”。</w:t>
      </w:r>
    </w:p>
    <w:p>
      <w:pPr>
        <w:widowControl/>
        <w:wordWrap w:val="0"/>
        <w:ind w:firstLine="562" w:firstLineChars="200"/>
        <w:rPr>
          <w:rFonts w:cs="Times New Roman"/>
          <w:b/>
          <w:bCs/>
          <w:sz w:val="28"/>
          <w:szCs w:val="28"/>
        </w:rPr>
      </w:pPr>
      <w:r>
        <w:rPr>
          <w:rFonts w:cs="Times New Roman"/>
          <w:b/>
          <w:bCs/>
          <w:sz w:val="28"/>
          <w:szCs w:val="28"/>
        </w:rPr>
        <w:t>3.2 术语和定义</w:t>
      </w:r>
    </w:p>
    <w:p>
      <w:pPr>
        <w:widowControl/>
        <w:ind w:firstLine="560" w:firstLineChars="200"/>
        <w:rPr>
          <w:rFonts w:cs="Times New Roman"/>
          <w:sz w:val="28"/>
          <w:szCs w:val="28"/>
        </w:rPr>
      </w:pPr>
      <w:r>
        <w:rPr>
          <w:rFonts w:cs="Times New Roman"/>
          <w:sz w:val="28"/>
          <w:szCs w:val="28"/>
        </w:rPr>
        <w:t>本标准对</w:t>
      </w:r>
      <w:r>
        <w:rPr>
          <w:rFonts w:hint="eastAsia" w:cs="Times New Roman"/>
          <w:sz w:val="28"/>
          <w:szCs w:val="28"/>
        </w:rPr>
        <w:t>加速康复外科、围手术期、</w:t>
      </w:r>
      <w:r>
        <w:rPr>
          <w:rFonts w:hint="eastAsia" w:cs="Times New Roman"/>
          <w:sz w:val="28"/>
          <w:szCs w:val="28"/>
          <w:lang w:val="en-US" w:eastAsia="zh-CN"/>
        </w:rPr>
        <w:t>预康复、术后疼痛、衰弱、静脉血栓栓塞症、肠梗阻、目标导向液体治疗、术后疲劳综合征、加速康复外科评估系统等围手术期相关术语</w:t>
      </w:r>
      <w:r>
        <w:rPr>
          <w:rFonts w:cs="Times New Roman"/>
          <w:sz w:val="28"/>
          <w:szCs w:val="28"/>
        </w:rPr>
        <w:t>进行了定义。</w:t>
      </w:r>
    </w:p>
    <w:p>
      <w:pPr>
        <w:widowControl/>
        <w:wordWrap w:val="0"/>
        <w:ind w:firstLine="562" w:firstLineChars="200"/>
        <w:rPr>
          <w:rFonts w:cs="Times New Roman"/>
          <w:b/>
          <w:bCs/>
          <w:sz w:val="28"/>
          <w:szCs w:val="28"/>
        </w:rPr>
      </w:pPr>
      <w:r>
        <w:rPr>
          <w:rFonts w:cs="Times New Roman"/>
          <w:b/>
          <w:bCs/>
          <w:sz w:val="28"/>
          <w:szCs w:val="28"/>
        </w:rPr>
        <w:t>3.3 主要内容</w:t>
      </w:r>
    </w:p>
    <w:p>
      <w:pPr>
        <w:widowControl/>
        <w:ind w:firstLine="560" w:firstLineChars="200"/>
        <w:rPr>
          <w:rFonts w:hint="eastAsia" w:eastAsia="宋体" w:cs="Times New Roman"/>
          <w:sz w:val="28"/>
          <w:szCs w:val="28"/>
          <w:lang w:eastAsia="zh-CN"/>
        </w:rPr>
      </w:pPr>
      <w:r>
        <w:rPr>
          <w:rFonts w:cs="Times New Roman"/>
          <w:sz w:val="28"/>
          <w:szCs w:val="28"/>
        </w:rPr>
        <w:t>第</w:t>
      </w:r>
      <w:r>
        <w:rPr>
          <w:rFonts w:hint="eastAsia" w:cs="Times New Roman"/>
          <w:sz w:val="28"/>
          <w:szCs w:val="28"/>
        </w:rPr>
        <w:t>四</w:t>
      </w:r>
      <w:r>
        <w:rPr>
          <w:rFonts w:cs="Times New Roman"/>
          <w:sz w:val="28"/>
          <w:szCs w:val="28"/>
        </w:rPr>
        <w:t>章主要</w:t>
      </w:r>
      <w:r>
        <w:rPr>
          <w:rFonts w:hint="eastAsia" w:cs="Times New Roman"/>
          <w:sz w:val="28"/>
          <w:szCs w:val="28"/>
        </w:rPr>
        <w:t>规定了中西医优势结合围手术期快速康复管理关键要素</w:t>
      </w:r>
      <w:r>
        <w:rPr>
          <w:rFonts w:hint="eastAsia" w:cs="Times New Roman"/>
          <w:sz w:val="28"/>
          <w:szCs w:val="28"/>
          <w:lang w:val="en-US" w:eastAsia="zh-CN"/>
        </w:rPr>
        <w:t>和</w:t>
      </w:r>
      <w:r>
        <w:rPr>
          <w:rFonts w:hint="eastAsia" w:cs="Times New Roman"/>
          <w:sz w:val="28"/>
          <w:szCs w:val="28"/>
        </w:rPr>
        <w:t>环节</w:t>
      </w:r>
      <w:r>
        <w:rPr>
          <w:rFonts w:hint="eastAsia" w:cs="Times New Roman"/>
          <w:sz w:val="28"/>
          <w:szCs w:val="28"/>
          <w:lang w:eastAsia="zh-CN"/>
        </w:rPr>
        <w:t>。</w:t>
      </w:r>
    </w:p>
    <w:p>
      <w:pPr>
        <w:widowControl/>
        <w:ind w:firstLine="560" w:firstLineChars="200"/>
        <w:rPr>
          <w:rFonts w:cs="Times New Roman"/>
          <w:sz w:val="28"/>
          <w:szCs w:val="28"/>
        </w:rPr>
      </w:pPr>
      <w:r>
        <w:rPr>
          <w:rFonts w:hint="eastAsia" w:cs="Times New Roman"/>
          <w:sz w:val="28"/>
          <w:szCs w:val="28"/>
        </w:rPr>
        <w:t>第五章主要规定了</w:t>
      </w:r>
      <w:r>
        <w:rPr>
          <w:rFonts w:hint="eastAsia" w:cs="Times New Roman"/>
          <w:sz w:val="28"/>
          <w:szCs w:val="28"/>
          <w:lang w:val="en-US" w:eastAsia="zh-CN"/>
        </w:rPr>
        <w:t>快速康复实施原则，包括服务人群，实施条件</w:t>
      </w:r>
      <w:r>
        <w:rPr>
          <w:rFonts w:hint="eastAsia" w:cs="Times New Roman"/>
          <w:sz w:val="28"/>
          <w:szCs w:val="28"/>
        </w:rPr>
        <w:t>等内容。</w:t>
      </w:r>
    </w:p>
    <w:p>
      <w:pPr>
        <w:widowControl/>
        <w:ind w:firstLine="560" w:firstLineChars="200"/>
        <w:rPr>
          <w:rFonts w:cs="Times New Roman"/>
          <w:sz w:val="28"/>
          <w:szCs w:val="28"/>
        </w:rPr>
      </w:pPr>
      <w:r>
        <w:rPr>
          <w:rFonts w:hint="eastAsia" w:cs="Times New Roman"/>
          <w:sz w:val="28"/>
          <w:szCs w:val="28"/>
        </w:rPr>
        <w:t>第六章主要规定了</w:t>
      </w:r>
      <w:r>
        <w:rPr>
          <w:rFonts w:hint="eastAsia" w:cs="Times New Roman"/>
          <w:sz w:val="28"/>
          <w:szCs w:val="28"/>
          <w:lang w:val="en-US" w:eastAsia="zh-CN"/>
        </w:rPr>
        <w:t>围手术期快速康复关</w:t>
      </w:r>
      <w:r>
        <w:rPr>
          <w:rFonts w:hint="eastAsia" w:cs="Times New Roman"/>
          <w:sz w:val="28"/>
          <w:szCs w:val="28"/>
        </w:rPr>
        <w:t>键要素内容，包括</w:t>
      </w:r>
      <w:r>
        <w:rPr>
          <w:rFonts w:hint="eastAsia" w:cs="Times New Roman"/>
          <w:sz w:val="28"/>
          <w:szCs w:val="28"/>
          <w:lang w:val="en-US" w:eastAsia="zh-CN"/>
        </w:rPr>
        <w:t>术前措施（宣教、访视与评估、预康复、营养支持、预防性抗血栓治疗、肠道准备、中医药应用）、术中措施（抗生素应用、皮肤消毒、麻醉管理、手术方式与手术质量、抗炎抗应激管理、气道管理、脏器保护、围手术期血糖管理、液体管理、围手术期体温管理、管道管理）、术后措施（术后疼痛管理、血液管理、术后胃肠功能管理、术后恶心呕吐、术后饮食管理、术后早期活动、疲劳管理、深静脉血栓栓塞综合征管理）、出院标准、随访及快速康复评价</w:t>
      </w:r>
      <w:r>
        <w:rPr>
          <w:rFonts w:hint="eastAsia" w:cs="Times New Roman"/>
          <w:sz w:val="28"/>
          <w:szCs w:val="28"/>
        </w:rPr>
        <w:t>等内容。</w:t>
      </w:r>
    </w:p>
    <w:p>
      <w:pPr>
        <w:pStyle w:val="2"/>
      </w:pPr>
      <w:r>
        <w:rPr>
          <w:rFonts w:hint="eastAsia"/>
        </w:rPr>
        <w:t>五</w:t>
      </w:r>
      <w:r>
        <w:t>、与现行相关法律、法规、规章及相关标准，特别是强制性标准的协调性</w:t>
      </w:r>
    </w:p>
    <w:p>
      <w:pPr>
        <w:widowControl/>
        <w:wordWrap w:val="0"/>
        <w:ind w:firstLine="560" w:firstLineChars="200"/>
        <w:rPr>
          <w:rFonts w:cs="Times New Roman"/>
          <w:sz w:val="28"/>
          <w:szCs w:val="28"/>
        </w:rPr>
      </w:pPr>
      <w:r>
        <w:rPr>
          <w:rFonts w:hint="eastAsia" w:cs="Times New Roman"/>
          <w:sz w:val="28"/>
          <w:szCs w:val="28"/>
        </w:rPr>
        <w:t>本标准符合《中华人民共和国中医药法》等法律法规，并与《围手术期快速康复外科专家共识》等现行标准相协调，</w:t>
      </w:r>
      <w:r>
        <w:rPr>
          <w:rFonts w:hint="eastAsia" w:cs="Times New Roman"/>
          <w:sz w:val="28"/>
          <w:szCs w:val="28"/>
          <w:lang w:val="en-US" w:eastAsia="zh-CN"/>
        </w:rPr>
        <w:t>根据</w:t>
      </w:r>
      <w:r>
        <w:rPr>
          <w:rFonts w:hint="eastAsia" w:cs="Times New Roman"/>
          <w:sz w:val="28"/>
          <w:szCs w:val="28"/>
        </w:rPr>
        <w:t>《国家卫生健康委办公厅关于进一步推进加速康复外科有关工作的通知》（国卫办医政函〔2023〕107号）等</w:t>
      </w:r>
      <w:r>
        <w:rPr>
          <w:rFonts w:cs="Times New Roman"/>
          <w:sz w:val="28"/>
          <w:szCs w:val="28"/>
        </w:rPr>
        <w:t>政策文件要求编制，内容符合国家相关法律、法规、规章及相关标准</w:t>
      </w:r>
      <w:r>
        <w:rPr>
          <w:rFonts w:hint="eastAsia" w:cs="Times New Roman"/>
          <w:sz w:val="28"/>
          <w:szCs w:val="28"/>
          <w:lang w:eastAsia="zh-CN"/>
        </w:rPr>
        <w:t>，未涉及强制性标准冲突</w:t>
      </w:r>
      <w:r>
        <w:rPr>
          <w:rFonts w:hint="eastAsia" w:cs="Times New Roman"/>
          <w:sz w:val="28"/>
          <w:szCs w:val="28"/>
        </w:rPr>
        <w:t>。</w:t>
      </w:r>
    </w:p>
    <w:p>
      <w:pPr>
        <w:pStyle w:val="2"/>
      </w:pPr>
      <w:r>
        <w:rPr>
          <w:rFonts w:hint="eastAsia"/>
        </w:rPr>
        <w:t>六</w:t>
      </w:r>
      <w:r>
        <w:t>、</w:t>
      </w:r>
      <w:r>
        <w:rPr>
          <w:rFonts w:hint="eastAsia"/>
        </w:rPr>
        <w:t>标准调研、研讨、征求意见情况</w:t>
      </w:r>
    </w:p>
    <w:p>
      <w:pPr>
        <w:ind w:firstLine="560" w:firstLineChars="200"/>
        <w:rPr>
          <w:rFonts w:cs="Times New Roman"/>
          <w:kern w:val="0"/>
          <w:sz w:val="28"/>
          <w:szCs w:val="28"/>
        </w:rPr>
      </w:pPr>
      <w:r>
        <w:rPr>
          <w:rFonts w:hint="eastAsia" w:cs="Times New Roman"/>
          <w:kern w:val="0"/>
          <w:sz w:val="28"/>
          <w:szCs w:val="28"/>
        </w:rPr>
        <w:t>本标准的编制工作过程：</w:t>
      </w:r>
    </w:p>
    <w:p>
      <w:pPr>
        <w:ind w:firstLine="560" w:firstLineChars="200"/>
        <w:rPr>
          <w:rFonts w:cs="Times New Roman"/>
          <w:kern w:val="0"/>
          <w:sz w:val="28"/>
          <w:szCs w:val="28"/>
        </w:rPr>
      </w:pPr>
      <w:r>
        <w:rPr>
          <w:rFonts w:hint="eastAsia" w:cs="Times New Roman"/>
          <w:kern w:val="0"/>
          <w:sz w:val="28"/>
          <w:szCs w:val="28"/>
        </w:rPr>
        <w:t>（一）成立标准起草小组，制定工作方案</w:t>
      </w:r>
    </w:p>
    <w:p>
      <w:pPr>
        <w:ind w:firstLine="560" w:firstLineChars="200"/>
        <w:rPr>
          <w:rFonts w:cs="Times New Roman"/>
          <w:kern w:val="0"/>
          <w:sz w:val="28"/>
          <w:szCs w:val="28"/>
        </w:rPr>
      </w:pPr>
      <w:r>
        <w:rPr>
          <w:rFonts w:hint="eastAsia" w:cs="Times New Roman"/>
          <w:kern w:val="0"/>
          <w:sz w:val="28"/>
          <w:szCs w:val="28"/>
        </w:rPr>
        <w:t>自2024年3月起，在广东省</w:t>
      </w:r>
      <w:r>
        <w:rPr>
          <w:rFonts w:hint="eastAsia" w:cs="Times New Roman"/>
          <w:kern w:val="0"/>
          <w:sz w:val="28"/>
          <w:szCs w:val="28"/>
          <w:lang w:val="en-US" w:eastAsia="zh-CN"/>
        </w:rPr>
        <w:t>中医院</w:t>
      </w:r>
      <w:r>
        <w:rPr>
          <w:rFonts w:hint="eastAsia" w:cs="Times New Roman"/>
          <w:kern w:val="0"/>
          <w:sz w:val="28"/>
          <w:szCs w:val="28"/>
        </w:rPr>
        <w:t>的牵头组织下，成立了由</w:t>
      </w:r>
      <w:r>
        <w:rPr>
          <w:rFonts w:hint="eastAsia" w:cs="Times New Roman"/>
          <w:kern w:val="0"/>
          <w:sz w:val="28"/>
          <w:szCs w:val="28"/>
          <w:lang w:val="en-US" w:eastAsia="zh-CN"/>
        </w:rPr>
        <w:t>围手术期中医药应用研究团队、中医药标准化研究团队、围手术期快速康复标准化办公室</w:t>
      </w:r>
      <w:r>
        <w:rPr>
          <w:rFonts w:hint="eastAsia" w:cs="Times New Roman"/>
          <w:kern w:val="0"/>
          <w:sz w:val="28"/>
          <w:szCs w:val="28"/>
        </w:rPr>
        <w:t>专业技术人员组成的起草小组，制订了工作方案，明确目标要求、工作思路、人员分工和工作进度等，开始标准的起草工作。</w:t>
      </w:r>
    </w:p>
    <w:p>
      <w:pPr>
        <w:ind w:firstLine="560" w:firstLineChars="200"/>
        <w:rPr>
          <w:rFonts w:cs="Times New Roman"/>
          <w:kern w:val="0"/>
          <w:sz w:val="28"/>
          <w:szCs w:val="28"/>
        </w:rPr>
      </w:pPr>
      <w:r>
        <w:rPr>
          <w:rFonts w:hint="eastAsia" w:cs="Times New Roman"/>
          <w:kern w:val="0"/>
          <w:sz w:val="28"/>
          <w:szCs w:val="28"/>
        </w:rPr>
        <w:t>（二）收集相关资料</w:t>
      </w:r>
    </w:p>
    <w:p>
      <w:pPr>
        <w:ind w:firstLine="560" w:firstLineChars="200"/>
        <w:rPr>
          <w:rFonts w:cs="Times New Roman"/>
          <w:kern w:val="0"/>
          <w:sz w:val="28"/>
          <w:szCs w:val="28"/>
        </w:rPr>
      </w:pPr>
      <w:r>
        <w:rPr>
          <w:rFonts w:hint="eastAsia" w:cs="Times New Roman"/>
          <w:kern w:val="0"/>
          <w:sz w:val="28"/>
          <w:szCs w:val="28"/>
        </w:rPr>
        <w:t>起草小组针对本标准中涉及的多学科多领域，包括宣教、麻醉、手术、护理、康复、营养等多学科多环节，全链条覆盖快速康复</w:t>
      </w:r>
      <w:r>
        <w:rPr>
          <w:rFonts w:hint="eastAsia" w:cs="Times New Roman"/>
          <w:kern w:val="0"/>
          <w:sz w:val="28"/>
          <w:szCs w:val="28"/>
          <w:lang w:val="en-US" w:eastAsia="zh-CN"/>
        </w:rPr>
        <w:t>全部要素</w:t>
      </w:r>
      <w:r>
        <w:rPr>
          <w:rFonts w:hint="eastAsia" w:cs="Times New Roman"/>
          <w:kern w:val="0"/>
          <w:sz w:val="28"/>
          <w:szCs w:val="28"/>
        </w:rPr>
        <w:t>，进行了相关资料的收集整理工作，检索了有关国家标准、</w:t>
      </w:r>
      <w:r>
        <w:rPr>
          <w:rFonts w:hint="eastAsia" w:cs="Times New Roman"/>
          <w:kern w:val="0"/>
          <w:sz w:val="28"/>
          <w:szCs w:val="28"/>
          <w:lang w:val="en-US" w:eastAsia="zh-CN"/>
        </w:rPr>
        <w:t>指南，共识、</w:t>
      </w:r>
      <w:r>
        <w:rPr>
          <w:rFonts w:hint="eastAsia" w:cs="Times New Roman"/>
          <w:kern w:val="0"/>
          <w:sz w:val="28"/>
          <w:szCs w:val="28"/>
        </w:rPr>
        <w:t>行业标准和地方标准，查阅了大量有关的</w:t>
      </w:r>
      <w:r>
        <w:rPr>
          <w:rFonts w:hint="eastAsia" w:cs="Times New Roman"/>
          <w:kern w:val="0"/>
          <w:sz w:val="28"/>
          <w:szCs w:val="28"/>
          <w:lang w:val="en-US" w:eastAsia="zh-CN"/>
        </w:rPr>
        <w:t>文献</w:t>
      </w:r>
      <w:r>
        <w:rPr>
          <w:rFonts w:hint="eastAsia" w:cs="Times New Roman"/>
          <w:kern w:val="0"/>
          <w:sz w:val="28"/>
          <w:szCs w:val="28"/>
        </w:rPr>
        <w:t>资料，并对这些标准和资料进行了系统的研究分析。同时，起草小组充分参考了相关法律法规</w:t>
      </w:r>
      <w:r>
        <w:rPr>
          <w:rFonts w:hint="eastAsia" w:cs="Times New Roman"/>
          <w:kern w:val="0"/>
          <w:sz w:val="28"/>
          <w:szCs w:val="28"/>
          <w:lang w:eastAsia="zh-CN"/>
        </w:rPr>
        <w:t>，</w:t>
      </w:r>
      <w:r>
        <w:rPr>
          <w:rFonts w:hint="eastAsia" w:cs="Times New Roman"/>
          <w:kern w:val="0"/>
          <w:sz w:val="28"/>
          <w:szCs w:val="28"/>
          <w:lang w:val="en-US" w:eastAsia="zh-CN"/>
        </w:rPr>
        <w:t>科学规范制定</w:t>
      </w:r>
      <w:r>
        <w:rPr>
          <w:rFonts w:hint="eastAsia" w:cs="Times New Roman"/>
          <w:kern w:val="0"/>
          <w:sz w:val="28"/>
          <w:szCs w:val="28"/>
        </w:rPr>
        <w:t>中西医优势结合的围手术期快速康复指南</w:t>
      </w:r>
      <w:r>
        <w:rPr>
          <w:rFonts w:hint="eastAsia" w:cs="Times New Roman"/>
          <w:kern w:val="0"/>
          <w:sz w:val="28"/>
          <w:szCs w:val="28"/>
          <w:lang w:eastAsia="zh-CN"/>
        </w:rPr>
        <w:t>。</w:t>
      </w:r>
      <w:r>
        <w:rPr>
          <w:rFonts w:hint="eastAsia" w:cs="Times New Roman"/>
          <w:kern w:val="0"/>
          <w:sz w:val="28"/>
          <w:szCs w:val="28"/>
        </w:rPr>
        <w:t>（三）标准起草、研讨过程</w:t>
      </w:r>
    </w:p>
    <w:p>
      <w:pPr>
        <w:ind w:firstLine="560" w:firstLineChars="200"/>
        <w:rPr>
          <w:rFonts w:hint="eastAsia" w:cs="Times New Roman"/>
          <w:kern w:val="0"/>
          <w:sz w:val="28"/>
          <w:szCs w:val="28"/>
        </w:rPr>
      </w:pPr>
      <w:r>
        <w:rPr>
          <w:rFonts w:hint="eastAsia" w:cs="Times New Roman"/>
          <w:kern w:val="0"/>
          <w:sz w:val="28"/>
          <w:szCs w:val="28"/>
        </w:rPr>
        <w:t>围绕</w:t>
      </w:r>
      <w:r>
        <w:rPr>
          <w:rFonts w:hint="eastAsia" w:cs="Times New Roman"/>
          <w:kern w:val="0"/>
          <w:sz w:val="28"/>
          <w:szCs w:val="28"/>
          <w:lang w:val="en-US" w:eastAsia="zh-CN"/>
        </w:rPr>
        <w:t>中西医结合围手术期全链条快速康复</w:t>
      </w:r>
      <w:r>
        <w:rPr>
          <w:rFonts w:hint="eastAsia" w:cs="Times New Roman"/>
          <w:kern w:val="0"/>
          <w:sz w:val="28"/>
          <w:szCs w:val="28"/>
        </w:rPr>
        <w:t>进行指南制定。本项目为首次</w:t>
      </w:r>
      <w:r>
        <w:rPr>
          <w:rFonts w:hint="eastAsia" w:cs="Times New Roman"/>
          <w:kern w:val="0"/>
          <w:sz w:val="28"/>
          <w:szCs w:val="28"/>
          <w:lang w:val="en-US" w:eastAsia="zh-CN"/>
        </w:rPr>
        <w:t>创新性</w:t>
      </w:r>
      <w:r>
        <w:rPr>
          <w:rFonts w:hint="eastAsia" w:cs="Times New Roman"/>
          <w:kern w:val="0"/>
          <w:sz w:val="28"/>
          <w:szCs w:val="28"/>
        </w:rPr>
        <w:t>开展</w:t>
      </w:r>
      <w:r>
        <w:rPr>
          <w:rFonts w:hint="eastAsia" w:cs="Times New Roman"/>
          <w:kern w:val="0"/>
          <w:sz w:val="28"/>
          <w:szCs w:val="28"/>
          <w:lang w:val="en-US" w:eastAsia="zh-CN"/>
        </w:rPr>
        <w:t>中西医结合全链条</w:t>
      </w:r>
      <w:r>
        <w:rPr>
          <w:rFonts w:hint="eastAsia" w:cs="Times New Roman"/>
          <w:kern w:val="0"/>
          <w:sz w:val="28"/>
          <w:szCs w:val="28"/>
        </w:rPr>
        <w:t>围手术期快速康复干预标准制订工作，系统梳理围手术期快速康复中的关键环节，梳理围手术期中医药临床应用情况，建立系统规范的围手术期</w:t>
      </w:r>
      <w:r>
        <w:rPr>
          <w:rFonts w:hint="eastAsia" w:cs="Times New Roman"/>
          <w:kern w:val="0"/>
          <w:sz w:val="28"/>
          <w:szCs w:val="28"/>
          <w:lang w:val="en-US" w:eastAsia="zh-CN"/>
        </w:rPr>
        <w:t>全链条</w:t>
      </w:r>
      <w:r>
        <w:rPr>
          <w:rFonts w:hint="eastAsia" w:cs="Times New Roman"/>
          <w:kern w:val="0"/>
          <w:sz w:val="28"/>
          <w:szCs w:val="28"/>
        </w:rPr>
        <w:t>快速康复的中</w:t>
      </w:r>
      <w:r>
        <w:rPr>
          <w:rFonts w:hint="eastAsia" w:cs="Times New Roman"/>
          <w:kern w:val="0"/>
          <w:sz w:val="28"/>
          <w:szCs w:val="28"/>
          <w:lang w:val="en-US" w:eastAsia="zh-CN"/>
        </w:rPr>
        <w:t>西医结合</w:t>
      </w:r>
      <w:r>
        <w:rPr>
          <w:rFonts w:hint="eastAsia" w:cs="Times New Roman"/>
          <w:kern w:val="0"/>
          <w:sz w:val="28"/>
          <w:szCs w:val="28"/>
        </w:rPr>
        <w:t xml:space="preserve">指南，指引围手术期管理学的发展。 </w:t>
      </w:r>
    </w:p>
    <w:p>
      <w:pPr>
        <w:numPr>
          <w:ilvl w:val="0"/>
          <w:numId w:val="1"/>
        </w:numPr>
        <w:rPr>
          <w:rFonts w:hint="eastAsia" w:cs="Times New Roman"/>
          <w:kern w:val="0"/>
          <w:sz w:val="28"/>
          <w:szCs w:val="28"/>
          <w:lang w:val="en-US" w:eastAsia="zh-CN"/>
        </w:rPr>
      </w:pPr>
      <w:r>
        <w:rPr>
          <w:rFonts w:hint="eastAsia" w:cs="Times New Roman"/>
          <w:kern w:val="0"/>
          <w:sz w:val="28"/>
          <w:szCs w:val="28"/>
          <w:lang w:val="en-US" w:eastAsia="zh-CN"/>
        </w:rPr>
        <w:t>编制方法</w:t>
      </w:r>
    </w:p>
    <w:p>
      <w:pPr>
        <w:numPr>
          <w:ilvl w:val="0"/>
          <w:numId w:val="0"/>
        </w:numPr>
        <w:ind w:firstLine="560" w:firstLineChars="200"/>
        <w:rPr>
          <w:rFonts w:hint="eastAsia" w:cs="Times New Roman"/>
          <w:kern w:val="0"/>
          <w:sz w:val="28"/>
          <w:szCs w:val="28"/>
        </w:rPr>
      </w:pPr>
      <w:r>
        <w:rPr>
          <w:rFonts w:hint="eastAsia" w:cs="Times New Roman"/>
          <w:kern w:val="0"/>
          <w:sz w:val="28"/>
          <w:szCs w:val="28"/>
          <w:lang w:val="en-US" w:eastAsia="zh-CN"/>
        </w:rPr>
        <w:t>标准方法</w:t>
      </w:r>
      <w:r>
        <w:rPr>
          <w:rFonts w:hint="eastAsia" w:cs="Times New Roman"/>
          <w:kern w:val="0"/>
          <w:sz w:val="28"/>
          <w:szCs w:val="28"/>
        </w:rPr>
        <w:t>本项目通过文献调研、回顾性分析以及德尔菲法专家共识最终形成</w:t>
      </w:r>
      <w:r>
        <w:rPr>
          <w:rFonts w:hint="eastAsia" w:cs="Times New Roman"/>
          <w:kern w:val="0"/>
          <w:sz w:val="28"/>
          <w:szCs w:val="28"/>
          <w:lang w:val="en-US" w:eastAsia="zh-CN"/>
        </w:rPr>
        <w:t>中西医优势结合</w:t>
      </w:r>
      <w:r>
        <w:rPr>
          <w:rFonts w:hint="eastAsia" w:cs="Times New Roman"/>
          <w:kern w:val="0"/>
          <w:sz w:val="28"/>
          <w:szCs w:val="28"/>
        </w:rPr>
        <w:t>围手术期快速康复指南并推广应用。</w:t>
      </w:r>
    </w:p>
    <w:p>
      <w:pPr>
        <w:ind w:firstLine="560" w:firstLineChars="200"/>
        <w:rPr>
          <w:rFonts w:hint="eastAsia" w:cs="Times New Roman"/>
          <w:kern w:val="0"/>
          <w:sz w:val="28"/>
          <w:szCs w:val="28"/>
        </w:rPr>
      </w:pPr>
      <w:r>
        <w:rPr>
          <w:rFonts w:hint="eastAsia" w:cs="Times New Roman"/>
          <w:kern w:val="0"/>
          <w:sz w:val="28"/>
          <w:szCs w:val="28"/>
        </w:rPr>
        <w:t>（1）按照循证医学研究方法（检索词、数据库、检索范围）系统检索国内外有关围手术期快速康复的</w:t>
      </w:r>
      <w:r>
        <w:rPr>
          <w:rFonts w:hint="eastAsia" w:cs="Times New Roman"/>
          <w:kern w:val="0"/>
          <w:sz w:val="28"/>
          <w:szCs w:val="28"/>
          <w:lang w:val="en-US" w:eastAsia="zh-CN"/>
        </w:rPr>
        <w:t>西医、中西医、中西医结合各环节的关注问题及干预措施</w:t>
      </w:r>
      <w:r>
        <w:rPr>
          <w:rFonts w:hint="eastAsia" w:cs="Times New Roman"/>
          <w:kern w:val="0"/>
          <w:sz w:val="28"/>
          <w:szCs w:val="28"/>
        </w:rPr>
        <w:t>应用的证据材料（文献、专著、教材、行业指南等），筛选出相关</w:t>
      </w:r>
      <w:r>
        <w:rPr>
          <w:rFonts w:hint="eastAsia" w:cs="Times New Roman"/>
          <w:kern w:val="0"/>
          <w:sz w:val="28"/>
          <w:szCs w:val="28"/>
          <w:lang w:val="en-US" w:eastAsia="zh-CN"/>
        </w:rPr>
        <w:t>共性环节</w:t>
      </w:r>
      <w:r>
        <w:rPr>
          <w:rFonts w:hint="eastAsia" w:cs="Times New Roman"/>
          <w:kern w:val="0"/>
          <w:sz w:val="28"/>
          <w:szCs w:val="28"/>
        </w:rPr>
        <w:t>和</w:t>
      </w:r>
      <w:r>
        <w:rPr>
          <w:rFonts w:hint="eastAsia" w:cs="Times New Roman"/>
          <w:kern w:val="0"/>
          <w:sz w:val="28"/>
          <w:szCs w:val="28"/>
          <w:lang w:val="en-US" w:eastAsia="zh-CN"/>
        </w:rPr>
        <w:t>干预措施</w:t>
      </w:r>
      <w:r>
        <w:rPr>
          <w:rFonts w:hint="eastAsia" w:cs="Times New Roman"/>
          <w:kern w:val="0"/>
          <w:sz w:val="28"/>
          <w:szCs w:val="28"/>
        </w:rPr>
        <w:t>，建立信息数据库，分析和比较不同证据等级下各关键环节、要素、指标出现频次，以此为依据筛选出高频有价值环节和指标。</w:t>
      </w:r>
    </w:p>
    <w:p>
      <w:pPr>
        <w:ind w:firstLine="560" w:firstLineChars="200"/>
        <w:rPr>
          <w:rFonts w:hint="eastAsia" w:cs="Times New Roman"/>
          <w:kern w:val="0"/>
          <w:sz w:val="28"/>
          <w:szCs w:val="28"/>
        </w:rPr>
      </w:pPr>
      <w:r>
        <w:rPr>
          <w:rFonts w:hint="eastAsia" w:cs="Times New Roman"/>
          <w:kern w:val="0"/>
          <w:sz w:val="28"/>
          <w:szCs w:val="28"/>
        </w:rPr>
        <w:t>（2）提取文献相关指标，建立数据库并进行数据分析。</w:t>
      </w:r>
    </w:p>
    <w:p>
      <w:pPr>
        <w:ind w:firstLine="560" w:firstLineChars="200"/>
        <w:rPr>
          <w:rFonts w:hint="eastAsia" w:cs="Times New Roman"/>
          <w:kern w:val="0"/>
          <w:sz w:val="28"/>
          <w:szCs w:val="28"/>
        </w:rPr>
      </w:pPr>
      <w:r>
        <w:rPr>
          <w:rFonts w:hint="eastAsia" w:cs="Times New Roman"/>
          <w:kern w:val="0"/>
          <w:sz w:val="28"/>
          <w:szCs w:val="28"/>
        </w:rPr>
        <w:t>（3）对筛选出来的</w:t>
      </w:r>
      <w:r>
        <w:rPr>
          <w:rFonts w:hint="eastAsia" w:cs="Times New Roman"/>
          <w:kern w:val="0"/>
          <w:sz w:val="28"/>
          <w:szCs w:val="28"/>
          <w:lang w:val="en-US" w:eastAsia="zh-CN"/>
        </w:rPr>
        <w:t>西医、中医、中西医结合共性问题及</w:t>
      </w:r>
      <w:r>
        <w:rPr>
          <w:rFonts w:hint="eastAsia" w:cs="Times New Roman"/>
          <w:kern w:val="0"/>
          <w:sz w:val="28"/>
          <w:szCs w:val="28"/>
        </w:rPr>
        <w:t>干预疗法，通过多轮专家咨询、德尔菲法等方法，对</w:t>
      </w:r>
      <w:r>
        <w:rPr>
          <w:rFonts w:hint="eastAsia" w:cs="Times New Roman"/>
          <w:kern w:val="0"/>
          <w:sz w:val="28"/>
          <w:szCs w:val="28"/>
          <w:lang w:val="en-US" w:eastAsia="zh-CN"/>
        </w:rPr>
        <w:t>中西医结合围手术期</w:t>
      </w:r>
      <w:r>
        <w:rPr>
          <w:rFonts w:hint="eastAsia" w:cs="Times New Roman"/>
          <w:kern w:val="0"/>
          <w:sz w:val="28"/>
          <w:szCs w:val="28"/>
        </w:rPr>
        <w:t>快速康复</w:t>
      </w:r>
      <w:r>
        <w:rPr>
          <w:rFonts w:hint="eastAsia" w:cs="Times New Roman"/>
          <w:kern w:val="0"/>
          <w:sz w:val="28"/>
          <w:szCs w:val="28"/>
          <w:lang w:val="en-US" w:eastAsia="zh-CN"/>
        </w:rPr>
        <w:t>指南</w:t>
      </w:r>
      <w:r>
        <w:rPr>
          <w:rFonts w:hint="eastAsia" w:cs="Times New Roman"/>
          <w:kern w:val="0"/>
          <w:sz w:val="28"/>
          <w:szCs w:val="28"/>
        </w:rPr>
        <w:t>进行框架构建；</w:t>
      </w:r>
    </w:p>
    <w:p>
      <w:pPr>
        <w:ind w:firstLine="560" w:firstLineChars="200"/>
        <w:rPr>
          <w:rFonts w:hint="eastAsia" w:cs="Times New Roman"/>
          <w:kern w:val="0"/>
          <w:sz w:val="28"/>
          <w:szCs w:val="28"/>
        </w:rPr>
      </w:pPr>
      <w:r>
        <w:rPr>
          <w:rFonts w:hint="eastAsia" w:cs="Times New Roman"/>
          <w:kern w:val="0"/>
          <w:sz w:val="28"/>
          <w:szCs w:val="28"/>
        </w:rPr>
        <w:t>（4）多轮</w:t>
      </w:r>
      <w:r>
        <w:rPr>
          <w:rFonts w:hint="eastAsia" w:cs="Times New Roman"/>
          <w:kern w:val="0"/>
          <w:sz w:val="28"/>
          <w:szCs w:val="28"/>
          <w:lang w:val="en-US" w:eastAsia="zh-CN"/>
        </w:rPr>
        <w:t>全国</w:t>
      </w:r>
      <w:r>
        <w:rPr>
          <w:rFonts w:hint="eastAsia" w:cs="Times New Roman"/>
          <w:kern w:val="0"/>
          <w:sz w:val="28"/>
          <w:szCs w:val="28"/>
        </w:rPr>
        <w:t>专家咨询、论证</w:t>
      </w:r>
      <w:r>
        <w:rPr>
          <w:rFonts w:hint="eastAsia" w:cs="Times New Roman"/>
          <w:kern w:val="0"/>
          <w:sz w:val="28"/>
          <w:szCs w:val="28"/>
          <w:lang w:val="en-US" w:eastAsia="zh-CN"/>
        </w:rPr>
        <w:t>中西医优势结合围手术期快速康复指南的核心条目、指标、内容</w:t>
      </w:r>
      <w:r>
        <w:rPr>
          <w:rFonts w:hint="eastAsia" w:cs="Times New Roman"/>
          <w:kern w:val="0"/>
          <w:sz w:val="28"/>
          <w:szCs w:val="28"/>
        </w:rPr>
        <w:t>，</w:t>
      </w:r>
      <w:r>
        <w:rPr>
          <w:rFonts w:hint="eastAsia" w:cs="Times New Roman"/>
          <w:kern w:val="0"/>
          <w:sz w:val="28"/>
          <w:szCs w:val="28"/>
          <w:lang w:val="en-US" w:eastAsia="zh-CN"/>
        </w:rPr>
        <w:t>并</w:t>
      </w:r>
      <w:r>
        <w:rPr>
          <w:rFonts w:hint="eastAsia" w:cs="Times New Roman"/>
          <w:kern w:val="0"/>
          <w:sz w:val="28"/>
          <w:szCs w:val="28"/>
        </w:rPr>
        <w:t>形成循证证据分级；</w:t>
      </w:r>
    </w:p>
    <w:p>
      <w:pPr>
        <w:ind w:firstLine="560" w:firstLineChars="200"/>
        <w:rPr>
          <w:rFonts w:hint="eastAsia" w:cs="Times New Roman"/>
          <w:kern w:val="0"/>
          <w:sz w:val="28"/>
          <w:szCs w:val="28"/>
        </w:rPr>
      </w:pPr>
      <w:r>
        <w:rPr>
          <w:rFonts w:hint="eastAsia" w:cs="Times New Roman"/>
          <w:kern w:val="0"/>
          <w:sz w:val="28"/>
          <w:szCs w:val="28"/>
        </w:rPr>
        <w:t>（5）制定</w:t>
      </w:r>
      <w:r>
        <w:rPr>
          <w:rFonts w:hint="eastAsia" w:cs="Times New Roman"/>
          <w:kern w:val="0"/>
          <w:sz w:val="28"/>
          <w:szCs w:val="28"/>
          <w:lang w:val="en-US" w:eastAsia="zh-CN"/>
        </w:rPr>
        <w:t>中西医优势结合围手术期快速康复指南</w:t>
      </w:r>
      <w:r>
        <w:rPr>
          <w:rFonts w:hint="eastAsia" w:cs="Times New Roman"/>
          <w:kern w:val="0"/>
          <w:sz w:val="28"/>
          <w:szCs w:val="28"/>
        </w:rPr>
        <w:t>并发布，并在临床进行验证和推广。</w:t>
      </w:r>
    </w:p>
    <w:p>
      <w:pPr>
        <w:ind w:firstLine="560" w:firstLineChars="200"/>
        <w:rPr>
          <w:rFonts w:hint="eastAsia" w:cs="Times New Roman"/>
          <w:kern w:val="0"/>
          <w:sz w:val="28"/>
          <w:szCs w:val="28"/>
        </w:rPr>
      </w:pPr>
      <w:r>
        <w:rPr>
          <w:rFonts w:hint="eastAsia" w:cs="Times New Roman"/>
          <w:kern w:val="0"/>
          <w:sz w:val="28"/>
          <w:szCs w:val="28"/>
        </w:rPr>
        <w:t>2.</w:t>
      </w:r>
      <w:r>
        <w:rPr>
          <w:rFonts w:hint="eastAsia" w:cs="Times New Roman"/>
          <w:kern w:val="0"/>
          <w:sz w:val="28"/>
          <w:szCs w:val="28"/>
          <w:lang w:val="en-US" w:eastAsia="zh-CN"/>
        </w:rPr>
        <w:t xml:space="preserve"> </w:t>
      </w:r>
      <w:r>
        <w:rPr>
          <w:rFonts w:hint="eastAsia" w:cs="Times New Roman"/>
          <w:kern w:val="0"/>
          <w:sz w:val="28"/>
          <w:szCs w:val="28"/>
        </w:rPr>
        <w:t>标准编制原则</w:t>
      </w:r>
    </w:p>
    <w:p>
      <w:pPr>
        <w:ind w:firstLine="560" w:firstLineChars="200"/>
        <w:rPr>
          <w:rFonts w:hint="eastAsia" w:cs="Times New Roman"/>
          <w:kern w:val="0"/>
          <w:sz w:val="28"/>
          <w:szCs w:val="28"/>
        </w:rPr>
      </w:pPr>
      <w:r>
        <w:rPr>
          <w:rFonts w:hint="eastAsia" w:cs="Times New Roman"/>
          <w:kern w:val="0"/>
          <w:sz w:val="28"/>
          <w:szCs w:val="28"/>
        </w:rPr>
        <w:t>（1）规范性原则</w:t>
      </w:r>
    </w:p>
    <w:p>
      <w:pPr>
        <w:ind w:firstLine="560" w:firstLineChars="200"/>
        <w:rPr>
          <w:rFonts w:hint="eastAsia" w:cs="Times New Roman"/>
          <w:kern w:val="0"/>
          <w:sz w:val="28"/>
          <w:szCs w:val="28"/>
        </w:rPr>
      </w:pPr>
      <w:r>
        <w:rPr>
          <w:rFonts w:hint="eastAsia" w:cs="Times New Roman"/>
          <w:kern w:val="0"/>
          <w:sz w:val="28"/>
          <w:szCs w:val="28"/>
        </w:rPr>
        <w:t>本标准的结构及编写规则按GB/T 1.1-2020《标准化工作导则 第1部分：标准化文件的结构和起草规则》的要求进行。</w:t>
      </w:r>
    </w:p>
    <w:p>
      <w:pPr>
        <w:ind w:firstLine="560" w:firstLineChars="200"/>
        <w:rPr>
          <w:rFonts w:hint="eastAsia" w:cs="Times New Roman"/>
          <w:kern w:val="0"/>
          <w:sz w:val="28"/>
          <w:szCs w:val="28"/>
        </w:rPr>
      </w:pPr>
      <w:r>
        <w:rPr>
          <w:rFonts w:hint="eastAsia" w:cs="Times New Roman"/>
          <w:kern w:val="0"/>
          <w:sz w:val="28"/>
          <w:szCs w:val="28"/>
        </w:rPr>
        <w:t>（2）科学性原则</w:t>
      </w:r>
    </w:p>
    <w:p>
      <w:pPr>
        <w:ind w:firstLine="560" w:firstLineChars="200"/>
        <w:rPr>
          <w:rFonts w:hint="default" w:eastAsia="宋体" w:cs="Times New Roman"/>
          <w:kern w:val="0"/>
          <w:sz w:val="28"/>
          <w:szCs w:val="28"/>
          <w:lang w:val="en-US" w:eastAsia="zh-CN"/>
        </w:rPr>
      </w:pPr>
      <w:r>
        <w:rPr>
          <w:rFonts w:hint="eastAsia" w:cs="Times New Roman"/>
          <w:kern w:val="0"/>
          <w:sz w:val="28"/>
          <w:szCs w:val="28"/>
        </w:rPr>
        <w:t>基于现有的临床研究和专家共识，确保指南内容的科学性和可靠性。本标准中有关“</w:t>
      </w:r>
      <w:r>
        <w:rPr>
          <w:rFonts w:hint="eastAsia" w:cs="Times New Roman"/>
          <w:kern w:val="0"/>
          <w:sz w:val="28"/>
          <w:szCs w:val="28"/>
          <w:lang w:val="en-US" w:eastAsia="zh-CN"/>
        </w:rPr>
        <w:t>中西医优势结合围手术期快速康复指南</w:t>
      </w:r>
      <w:r>
        <w:rPr>
          <w:rFonts w:hint="eastAsia" w:cs="Times New Roman"/>
          <w:kern w:val="0"/>
          <w:sz w:val="28"/>
          <w:szCs w:val="28"/>
        </w:rPr>
        <w:t>”的各项</w:t>
      </w:r>
      <w:r>
        <w:rPr>
          <w:rFonts w:hint="eastAsia" w:cs="Times New Roman"/>
          <w:kern w:val="0"/>
          <w:sz w:val="28"/>
          <w:szCs w:val="28"/>
          <w:lang w:val="en-US" w:eastAsia="zh-CN"/>
        </w:rPr>
        <w:t>要素及</w:t>
      </w:r>
      <w:r>
        <w:rPr>
          <w:rFonts w:hint="eastAsia" w:cs="Times New Roman"/>
          <w:kern w:val="0"/>
          <w:sz w:val="28"/>
          <w:szCs w:val="28"/>
        </w:rPr>
        <w:t>干预措施，是标准编制小组在充分文献调研、专家</w:t>
      </w:r>
      <w:r>
        <w:rPr>
          <w:rFonts w:hint="eastAsia" w:cs="Times New Roman"/>
          <w:kern w:val="0"/>
          <w:sz w:val="28"/>
          <w:szCs w:val="28"/>
          <w:lang w:val="en-US" w:eastAsia="zh-CN"/>
        </w:rPr>
        <w:t>咨询、</w:t>
      </w:r>
      <w:r>
        <w:rPr>
          <w:rFonts w:hint="eastAsia" w:cs="Times New Roman"/>
          <w:kern w:val="0"/>
          <w:sz w:val="28"/>
          <w:szCs w:val="28"/>
        </w:rPr>
        <w:t>共识及德尔菲法等方法的基础上，形成循证证据分级，并通过临床研究</w:t>
      </w:r>
      <w:r>
        <w:rPr>
          <w:rFonts w:hint="eastAsia" w:cs="Times New Roman"/>
          <w:kern w:val="0"/>
          <w:sz w:val="28"/>
          <w:szCs w:val="28"/>
          <w:lang w:val="en-US" w:eastAsia="zh-CN"/>
        </w:rPr>
        <w:t>检验获取。</w:t>
      </w:r>
    </w:p>
    <w:p>
      <w:pPr>
        <w:ind w:firstLine="560" w:firstLineChars="200"/>
        <w:rPr>
          <w:rFonts w:hint="eastAsia" w:cs="Times New Roman"/>
          <w:kern w:val="0"/>
          <w:sz w:val="28"/>
          <w:szCs w:val="28"/>
        </w:rPr>
      </w:pPr>
      <w:r>
        <w:rPr>
          <w:rFonts w:hint="eastAsia" w:cs="Times New Roman"/>
          <w:kern w:val="0"/>
          <w:sz w:val="28"/>
          <w:szCs w:val="28"/>
        </w:rPr>
        <w:t>（3）目标性原则</w:t>
      </w:r>
    </w:p>
    <w:p>
      <w:pPr>
        <w:ind w:firstLine="560" w:firstLineChars="200"/>
        <w:rPr>
          <w:rFonts w:hint="eastAsia" w:cs="Times New Roman"/>
          <w:kern w:val="0"/>
          <w:sz w:val="28"/>
          <w:szCs w:val="28"/>
        </w:rPr>
      </w:pPr>
      <w:r>
        <w:rPr>
          <w:rFonts w:hint="eastAsia" w:cs="Times New Roman"/>
          <w:kern w:val="0"/>
          <w:sz w:val="28"/>
          <w:szCs w:val="28"/>
        </w:rPr>
        <w:t>本标准的制定以满足中西医结合围手术期快速康复实现长远发展目标为核心，旨在推动围手术期管理的科学化、规范化和高效化。通过中西医优势结合，构建系统化、标准化的围手术期快速康复管理体系</w:t>
      </w:r>
      <w:r>
        <w:rPr>
          <w:rFonts w:hint="eastAsia" w:cs="Times New Roman"/>
          <w:kern w:val="0"/>
          <w:sz w:val="28"/>
          <w:szCs w:val="28"/>
          <w:lang w:eastAsia="zh-CN"/>
        </w:rPr>
        <w:t>。本标准旨在为围手术期快速康复提供科学、规范的指导，推动中西医结合在围手术期管理中的应用，实现医疗服务质量与效率的全面提升。</w:t>
      </w:r>
      <w:r>
        <w:rPr>
          <w:rFonts w:hint="eastAsia" w:cs="Times New Roman"/>
          <w:kern w:val="0"/>
          <w:sz w:val="28"/>
          <w:szCs w:val="28"/>
          <w:lang w:val="en-US" w:eastAsia="zh-CN"/>
        </w:rPr>
        <w:t>从而实现</w:t>
      </w:r>
      <w:r>
        <w:rPr>
          <w:rFonts w:hint="eastAsia" w:cs="Times New Roman"/>
          <w:kern w:val="0"/>
          <w:sz w:val="28"/>
          <w:szCs w:val="28"/>
        </w:rPr>
        <w:t>促进医疗服务质量提升和经济效益增长</w:t>
      </w:r>
      <w:r>
        <w:rPr>
          <w:rFonts w:hint="eastAsia" w:cs="Times New Roman"/>
          <w:kern w:val="0"/>
          <w:sz w:val="28"/>
          <w:szCs w:val="28"/>
          <w:lang w:val="en-US" w:eastAsia="zh-CN"/>
        </w:rPr>
        <w:t>的目标</w:t>
      </w:r>
      <w:r>
        <w:rPr>
          <w:rFonts w:hint="eastAsia" w:cs="Times New Roman"/>
          <w:kern w:val="0"/>
          <w:sz w:val="28"/>
          <w:szCs w:val="28"/>
        </w:rPr>
        <w:t>。</w:t>
      </w:r>
    </w:p>
    <w:p>
      <w:pPr>
        <w:ind w:firstLine="560" w:firstLineChars="200"/>
        <w:rPr>
          <w:rFonts w:hint="eastAsia" w:cs="Times New Roman"/>
          <w:kern w:val="0"/>
          <w:sz w:val="28"/>
          <w:szCs w:val="28"/>
        </w:rPr>
      </w:pPr>
      <w:r>
        <w:rPr>
          <w:rFonts w:hint="eastAsia" w:cs="Times New Roman"/>
          <w:kern w:val="0"/>
          <w:sz w:val="28"/>
          <w:szCs w:val="28"/>
        </w:rPr>
        <w:t>标准起草小组在广泛收集国内外相关资料的基础上，通过深入的分析研究和系统梳理，全面掌握了中西医结合围手术期快速康复领域的最新进展和实践经验。为确保标准的科学性、严谨性和可操作性，起草小组多次组织召开内部专题研讨会，充分听取并吸纳各成员的专业意见和建议，逐步确立并优化了本标准的结构框架。在标准编写过程中，起草小组严格遵循标准化文件的编制规范，重点对草案框架的完整性、内容的科学性、逻辑的合理性以及实际操作的适用性进行了反复论证和深入探讨。通过多轮讨论与修改，不断对标准内容进行优化完善，确保最终形成的标准文本既能体现中西医结合围手术期快速康复的核心理念，又能满足医疗机构临床实践的实际需求，为推动围手术期管理的规范化和高质量发展提供了有力的技术支撑。</w:t>
      </w:r>
    </w:p>
    <w:p>
      <w:pPr>
        <w:numPr>
          <w:ilvl w:val="0"/>
          <w:numId w:val="2"/>
        </w:numPr>
        <w:rPr>
          <w:rFonts w:hint="eastAsia" w:cs="Times New Roman"/>
          <w:kern w:val="0"/>
          <w:sz w:val="28"/>
          <w:szCs w:val="28"/>
          <w:lang w:eastAsia="zh-CN"/>
        </w:rPr>
      </w:pPr>
      <w:r>
        <w:rPr>
          <w:rFonts w:hint="eastAsia" w:cs="Times New Roman"/>
          <w:kern w:val="0"/>
          <w:sz w:val="28"/>
          <w:szCs w:val="28"/>
          <w:lang w:val="en-US" w:eastAsia="zh-CN"/>
        </w:rPr>
        <w:t>研讨过程</w:t>
      </w:r>
    </w:p>
    <w:p>
      <w:pPr>
        <w:numPr>
          <w:ilvl w:val="0"/>
          <w:numId w:val="0"/>
        </w:numPr>
        <w:ind w:firstLine="560" w:firstLineChars="200"/>
        <w:rPr>
          <w:rFonts w:hint="eastAsia" w:cs="Times New Roman"/>
          <w:kern w:val="0"/>
          <w:sz w:val="28"/>
          <w:szCs w:val="28"/>
          <w:lang w:val="en-US" w:eastAsia="zh-CN"/>
        </w:rPr>
      </w:pPr>
      <w:r>
        <w:rPr>
          <w:rFonts w:hint="eastAsia" w:cs="Times New Roman"/>
          <w:kern w:val="0"/>
          <w:sz w:val="28"/>
          <w:szCs w:val="28"/>
          <w:lang w:val="en-US" w:eastAsia="zh-CN"/>
        </w:rPr>
        <w:t>标准化起草小组在收集资料、调研文献、整理数据库等工作的基础上，经过深入的分析研究，多次召开内部研讨会，听取和吸收起草小组各成员的意见和建议，确定了本标准的结构框架，进行标准的编写。在标准编写过程中，起草小组通过对标准草案框架和内容的科学性、合理性以及实用性进行多次讨论，并就讨论结果对标准内容进行修改完善。</w:t>
      </w:r>
    </w:p>
    <w:p>
      <w:pPr>
        <w:numPr>
          <w:ilvl w:val="0"/>
          <w:numId w:val="2"/>
        </w:numPr>
        <w:ind w:left="0" w:leftChars="0" w:firstLine="0" w:firstLineChars="0"/>
        <w:rPr>
          <w:rFonts w:hint="eastAsia" w:cs="Times New Roman"/>
          <w:kern w:val="0"/>
          <w:sz w:val="28"/>
          <w:szCs w:val="28"/>
          <w:lang w:val="en-US" w:eastAsia="zh-CN"/>
        </w:rPr>
      </w:pPr>
      <w:r>
        <w:rPr>
          <w:rFonts w:hint="eastAsia" w:cs="Times New Roman"/>
          <w:kern w:val="0"/>
          <w:sz w:val="28"/>
          <w:szCs w:val="28"/>
          <w:lang w:val="en-US" w:eastAsia="zh-CN"/>
        </w:rPr>
        <w:t>标准征求意见过程</w:t>
      </w:r>
    </w:p>
    <w:p>
      <w:pPr>
        <w:numPr>
          <w:ilvl w:val="0"/>
          <w:numId w:val="0"/>
        </w:numPr>
        <w:ind w:leftChars="0"/>
        <w:rPr>
          <w:rFonts w:hint="eastAsia" w:cs="Times New Roman"/>
          <w:kern w:val="0"/>
          <w:sz w:val="28"/>
          <w:szCs w:val="28"/>
          <w:lang w:val="en-US" w:eastAsia="zh-CN"/>
        </w:rPr>
      </w:pPr>
      <w:r>
        <w:rPr>
          <w:rFonts w:hint="eastAsia" w:cs="Times New Roman"/>
          <w:kern w:val="0"/>
          <w:sz w:val="28"/>
          <w:szCs w:val="28"/>
          <w:lang w:val="en-US" w:eastAsia="zh-CN"/>
        </w:rPr>
        <w:t>2024年4月2日起，起草小组在广州市组织召开了《中西医结合围手术期快速康复指南》专家研讨会。2024年4月8日起，起草单位发起公开征求意见工作。专家组来自全国多学科领域，包括中山大学附属肿瘤医院、吉安市中心人民医院、北京中医药大学附属深圳医院、南方医科大学南方医院、广东省中医院、广东省第二人民医院、广州市第一人民医院、广州医科大学附属第二医院、广州医科大学附属妇女儿童医疗中心、台山市中医院、佛山市中医院等21家三级甲等医院共32人。中医及中西医结合医院专家17人，西医医院专家15人；专家专业方向分布为普外科15人，心胸外科2人，妇科7人，麻醉科4人，护理2人，基础研究人员2人；从事本专业工作平均年限为17年，在本学科具有较好的专业权威性。专家组就标准的框架内容、规范性、实用性等方面提出了意见。共收集26条意见和建议，其中采纳10条，</w:t>
      </w:r>
      <w:bookmarkStart w:id="5" w:name="OLE_LINK2"/>
      <w:r>
        <w:rPr>
          <w:rFonts w:hint="eastAsia" w:cs="Times New Roman"/>
          <w:kern w:val="0"/>
          <w:sz w:val="28"/>
          <w:szCs w:val="28"/>
          <w:lang w:val="en-US" w:eastAsia="zh-CN"/>
        </w:rPr>
        <w:t>部分采纳11条</w:t>
      </w:r>
      <w:bookmarkEnd w:id="5"/>
      <w:r>
        <w:rPr>
          <w:rFonts w:hint="eastAsia" w:cs="Times New Roman"/>
          <w:kern w:val="0"/>
          <w:sz w:val="28"/>
          <w:szCs w:val="28"/>
          <w:lang w:val="en-US" w:eastAsia="zh-CN"/>
        </w:rPr>
        <w:t>，未采纳5条。专家组建议标准起草组根据与会专家所提出意见进行修改完善，并根据广东省地方标准研制过程推进下一步工作。</w:t>
      </w:r>
    </w:p>
    <w:p>
      <w:pPr>
        <w:numPr>
          <w:ilvl w:val="0"/>
          <w:numId w:val="0"/>
        </w:numPr>
        <w:ind w:leftChars="0"/>
        <w:rPr>
          <w:rFonts w:hint="default" w:cs="Times New Roman"/>
          <w:kern w:val="0"/>
          <w:sz w:val="28"/>
          <w:szCs w:val="28"/>
          <w:lang w:val="en-US" w:eastAsia="zh-CN"/>
        </w:rPr>
      </w:pPr>
      <w:r>
        <w:rPr>
          <w:rFonts w:hint="eastAsia" w:cs="Times New Roman"/>
          <w:kern w:val="0"/>
          <w:sz w:val="28"/>
          <w:szCs w:val="28"/>
          <w:lang w:val="en-US" w:eastAsia="zh-CN"/>
        </w:rPr>
        <w:t>2024年5月28日起，起草单位发起第二轮全国专家意见征集。此次征求意见共收到中山大学附属肿瘤医院、中山市第六人民医院、喀什地区第一人民医院、广东省中医院、广东省第二人民医院、深圳市中医院、广州市红十字会医院、广东省第二中医院、台山中医院、湛江市第一中医医院、梅州市中医医院、阳江市人民医院、广东省标准化研究院等28家医院单位及个人提出的24条意见和建议，另外3家企业单位、普外科住院患者及家属反馈无意见。其中共采纳9条，部分采纳9条，未采纳6条。</w:t>
      </w:r>
    </w:p>
    <w:p>
      <w:pPr>
        <w:pStyle w:val="2"/>
        <w:rPr>
          <w:rFonts w:ascii="黑体" w:hAnsi="黑体" w:cs="黑体"/>
          <w:bCs/>
          <w:szCs w:val="28"/>
        </w:rPr>
      </w:pPr>
      <w:r>
        <w:rPr>
          <w:rFonts w:hint="eastAsia" w:ascii="黑体" w:hAnsi="黑体" w:cs="黑体"/>
          <w:bCs/>
          <w:szCs w:val="28"/>
        </w:rPr>
        <w:t>七、标准有何先进性或特色性</w:t>
      </w:r>
    </w:p>
    <w:p>
      <w:pPr>
        <w:ind w:firstLine="560" w:firstLineChars="200"/>
        <w:rPr>
          <w:rFonts w:hint="eastAsia" w:eastAsia="宋体" w:cs="Times New Roman"/>
          <w:kern w:val="0"/>
          <w:sz w:val="28"/>
          <w:szCs w:val="28"/>
          <w:lang w:eastAsia="zh-CN"/>
        </w:rPr>
      </w:pPr>
      <w:r>
        <w:rPr>
          <w:rFonts w:hint="eastAsia" w:cs="Times New Roman"/>
          <w:kern w:val="0"/>
          <w:sz w:val="28"/>
          <w:szCs w:val="28"/>
        </w:rPr>
        <w:t>本标准主要明确</w:t>
      </w:r>
      <w:r>
        <w:rPr>
          <w:rFonts w:hint="eastAsia" w:cs="Times New Roman"/>
          <w:kern w:val="0"/>
          <w:sz w:val="28"/>
          <w:szCs w:val="28"/>
          <w:lang w:val="en-US" w:eastAsia="zh-CN"/>
        </w:rPr>
        <w:t>中西医优势结合围手术期快速康复的</w:t>
      </w:r>
      <w:r>
        <w:rPr>
          <w:rFonts w:hint="eastAsia" w:cs="Times New Roman"/>
          <w:kern w:val="0"/>
          <w:sz w:val="28"/>
          <w:szCs w:val="28"/>
        </w:rPr>
        <w:t>术语和定义、</w:t>
      </w:r>
      <w:r>
        <w:rPr>
          <w:rFonts w:hint="eastAsia" w:cs="Times New Roman"/>
          <w:kern w:val="0"/>
          <w:sz w:val="28"/>
          <w:szCs w:val="28"/>
          <w:lang w:val="en-US" w:eastAsia="zh-CN"/>
        </w:rPr>
        <w:t>适用范围、实施原则、关键要素和流程、服务内容等</w:t>
      </w:r>
      <w:r>
        <w:rPr>
          <w:rFonts w:hint="eastAsia" w:cs="Times New Roman"/>
          <w:kern w:val="0"/>
          <w:sz w:val="28"/>
          <w:szCs w:val="28"/>
        </w:rPr>
        <w:t>，</w:t>
      </w:r>
      <w:r>
        <w:rPr>
          <w:rFonts w:hint="eastAsia" w:cs="Times New Roman"/>
          <w:kern w:val="0"/>
          <w:sz w:val="28"/>
          <w:szCs w:val="28"/>
          <w:lang w:val="en-US" w:eastAsia="zh-CN"/>
        </w:rPr>
        <w:t>对中西医结合围手术期快速康复全链条流程进行了规范</w:t>
      </w:r>
      <w:r>
        <w:rPr>
          <w:rFonts w:hint="eastAsia" w:cs="Times New Roman"/>
          <w:kern w:val="0"/>
          <w:sz w:val="28"/>
          <w:szCs w:val="28"/>
        </w:rPr>
        <w:t>，体现了科学性、创新性、可操作性的特点，为提升广东省围手术期医疗服务质量提供了重要依据</w:t>
      </w:r>
      <w:r>
        <w:rPr>
          <w:rFonts w:hint="eastAsia" w:cs="Times New Roman"/>
          <w:kern w:val="0"/>
          <w:sz w:val="28"/>
          <w:szCs w:val="28"/>
          <w:lang w:eastAsia="zh-CN"/>
        </w:rPr>
        <w:t>。</w:t>
      </w:r>
      <w:r>
        <w:rPr>
          <w:rFonts w:hint="eastAsia" w:cs="Times New Roman"/>
          <w:kern w:val="0"/>
          <w:sz w:val="28"/>
          <w:szCs w:val="28"/>
          <w:lang w:val="en-US" w:eastAsia="zh-CN"/>
        </w:rPr>
        <w:t>并</w:t>
      </w:r>
      <w:r>
        <w:rPr>
          <w:rFonts w:hint="eastAsia" w:cs="Times New Roman"/>
          <w:kern w:val="0"/>
          <w:sz w:val="28"/>
          <w:szCs w:val="28"/>
        </w:rPr>
        <w:t>以此为基础带动更多的地区和单位加入到中西医结合围手术期快速康复服务标准化的行列中来</w:t>
      </w:r>
      <w:r>
        <w:rPr>
          <w:rFonts w:hint="eastAsia" w:cs="Times New Roman"/>
          <w:kern w:val="0"/>
          <w:sz w:val="28"/>
          <w:szCs w:val="28"/>
          <w:lang w:eastAsia="zh-CN"/>
        </w:rPr>
        <w:t>，</w:t>
      </w:r>
      <w:r>
        <w:rPr>
          <w:rFonts w:hint="eastAsia" w:cs="Times New Roman"/>
          <w:kern w:val="0"/>
          <w:sz w:val="28"/>
          <w:szCs w:val="28"/>
          <w:lang w:val="en-US" w:eastAsia="zh-CN"/>
        </w:rPr>
        <w:t>带动</w:t>
      </w:r>
      <w:r>
        <w:rPr>
          <w:rFonts w:hint="eastAsia" w:cs="Times New Roman"/>
          <w:kern w:val="0"/>
          <w:sz w:val="28"/>
          <w:szCs w:val="28"/>
        </w:rPr>
        <w:t>其它医院规范化、标准化推进，也为全国范围内中西医结合围手术期管理提供了参考和示范</w:t>
      </w:r>
      <w:r>
        <w:rPr>
          <w:rFonts w:hint="eastAsia" w:cs="Times New Roman"/>
          <w:kern w:val="0"/>
          <w:sz w:val="28"/>
          <w:szCs w:val="28"/>
          <w:lang w:eastAsia="zh-CN"/>
        </w:rPr>
        <w:t>，共同推动中国围手术期管理和服务水平的全面提升。</w:t>
      </w:r>
    </w:p>
    <w:p>
      <w:pPr>
        <w:pStyle w:val="2"/>
      </w:pPr>
      <w:r>
        <w:rPr>
          <w:rFonts w:hint="eastAsia"/>
        </w:rPr>
        <w:t>八</w:t>
      </w:r>
      <w:r>
        <w:t>、重大分歧意见的处理经过和依据</w:t>
      </w:r>
    </w:p>
    <w:p>
      <w:pPr>
        <w:widowControl/>
        <w:wordWrap w:val="0"/>
        <w:ind w:firstLine="560" w:firstLineChars="200"/>
        <w:rPr>
          <w:rFonts w:cs="Times New Roman"/>
          <w:kern w:val="0"/>
          <w:sz w:val="28"/>
          <w:szCs w:val="28"/>
        </w:rPr>
      </w:pPr>
      <w:r>
        <w:rPr>
          <w:rFonts w:hint="eastAsia" w:cs="Times New Roman"/>
          <w:kern w:val="0"/>
          <w:sz w:val="28"/>
          <w:szCs w:val="28"/>
        </w:rPr>
        <w:t>本标准在起草过程中无重大意见分歧。</w:t>
      </w:r>
    </w:p>
    <w:p>
      <w:pPr>
        <w:pStyle w:val="2"/>
      </w:pPr>
      <w:r>
        <w:rPr>
          <w:rFonts w:hint="eastAsia"/>
        </w:rPr>
        <w:t>九</w:t>
      </w:r>
      <w:r>
        <w:t>、</w:t>
      </w:r>
      <w:r>
        <w:rPr>
          <w:rFonts w:hint="eastAsia"/>
        </w:rPr>
        <w:t>涉及专利的有关说明</w:t>
      </w:r>
    </w:p>
    <w:p>
      <w:pPr>
        <w:ind w:firstLine="560" w:firstLineChars="200"/>
        <w:rPr>
          <w:rFonts w:cs="Times New Roman"/>
          <w:sz w:val="28"/>
          <w:szCs w:val="28"/>
        </w:rPr>
      </w:pPr>
      <w:r>
        <w:rPr>
          <w:rFonts w:hint="eastAsia" w:cs="Times New Roman"/>
          <w:sz w:val="28"/>
          <w:szCs w:val="28"/>
        </w:rPr>
        <w:t>本标准未涉及专利。</w:t>
      </w:r>
    </w:p>
    <w:p>
      <w:pPr>
        <w:pStyle w:val="2"/>
      </w:pPr>
      <w:r>
        <w:rPr>
          <w:rFonts w:hint="eastAsia"/>
        </w:rPr>
        <w:t>十</w:t>
      </w:r>
      <w:r>
        <w:t>、贯彻标准的要求和措施建议</w:t>
      </w:r>
    </w:p>
    <w:p>
      <w:pPr>
        <w:widowControl/>
        <w:wordWrap w:val="0"/>
        <w:ind w:firstLine="560" w:firstLineChars="200"/>
        <w:rPr>
          <w:rFonts w:cs="Times New Roman"/>
          <w:sz w:val="28"/>
          <w:szCs w:val="28"/>
        </w:rPr>
      </w:pPr>
      <w:bookmarkStart w:id="6" w:name="OLE_LINK1"/>
      <w:r>
        <w:rPr>
          <w:rFonts w:hint="eastAsia" w:cs="Times New Roman"/>
          <w:sz w:val="28"/>
          <w:szCs w:val="28"/>
        </w:rPr>
        <w:t>本标准实施后，</w:t>
      </w:r>
      <w:bookmarkEnd w:id="6"/>
      <w:r>
        <w:rPr>
          <w:rFonts w:hint="eastAsia" w:cs="Times New Roman"/>
          <w:sz w:val="28"/>
          <w:szCs w:val="28"/>
        </w:rPr>
        <w:t>标准的贯彻首先要政府相关部门鼎力支持，建议行业主管部门广东省卫生健康委员会和标准化主管部门省市场监督管理局等职能部门协助下发至省内各级部门推广标准文件，倡导各部门积极使用标准。</w:t>
      </w:r>
    </w:p>
    <w:p>
      <w:pPr>
        <w:widowControl/>
        <w:wordWrap w:val="0"/>
        <w:ind w:firstLine="560" w:firstLineChars="200"/>
        <w:rPr>
          <w:rFonts w:cs="Times New Roman"/>
          <w:sz w:val="28"/>
          <w:szCs w:val="28"/>
        </w:rPr>
      </w:pPr>
    </w:p>
    <w:p>
      <w:pPr>
        <w:wordWrap w:val="0"/>
        <w:spacing w:line="360" w:lineRule="auto"/>
        <w:jc w:val="right"/>
        <w:rPr>
          <w:rFonts w:cs="Times New Roman"/>
          <w:sz w:val="28"/>
          <w:szCs w:val="28"/>
        </w:rPr>
      </w:pPr>
      <w:r>
        <w:rPr>
          <w:rFonts w:hint="eastAsia" w:cs="Times New Roman"/>
          <w:sz w:val="28"/>
          <w:szCs w:val="28"/>
        </w:rPr>
        <w:t>标准</w:t>
      </w:r>
      <w:r>
        <w:rPr>
          <w:rFonts w:cs="Times New Roman"/>
          <w:sz w:val="28"/>
          <w:szCs w:val="28"/>
        </w:rPr>
        <w:t>起草小组</w:t>
      </w:r>
    </w:p>
    <w:p>
      <w:pPr>
        <w:spacing w:line="360" w:lineRule="auto"/>
        <w:jc w:val="right"/>
        <w:rPr>
          <w:rFonts w:hint="default" w:eastAsia="宋体" w:cs="Times New Roman"/>
          <w:sz w:val="28"/>
          <w:szCs w:val="28"/>
          <w:lang w:val="en-US" w:eastAsia="zh-CN"/>
        </w:rPr>
      </w:pPr>
      <w:r>
        <w:rPr>
          <w:rFonts w:hint="eastAsia" w:cs="Times New Roman"/>
          <w:sz w:val="28"/>
          <w:szCs w:val="28"/>
          <w:lang w:val="en-US" w:eastAsia="zh-CN"/>
        </w:rPr>
        <w:t>2024年10月20日</w:t>
      </w: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pPr>
                          <w:r>
                            <w:fldChar w:fldCharType="begin"/>
                          </w:r>
                          <w:r>
                            <w:instrText xml:space="preserve"> PAGE  \* MERGEFORMAT </w:instrText>
                          </w:r>
                          <w:r>
                            <w:fldChar w:fldCharType="separate"/>
                          </w:r>
                          <w:r>
                            <w:t>- 1 -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0DD0B"/>
    <w:multiLevelType w:val="singleLevel"/>
    <w:tmpl w:val="B370DD0B"/>
    <w:lvl w:ilvl="0" w:tentative="0">
      <w:start w:val="4"/>
      <w:numFmt w:val="chineseCounting"/>
      <w:suff w:val="nothing"/>
      <w:lvlText w:val="（%1）"/>
      <w:lvlJc w:val="left"/>
      <w:rPr>
        <w:rFonts w:hint="eastAsia"/>
      </w:rPr>
    </w:lvl>
  </w:abstractNum>
  <w:abstractNum w:abstractNumId="1">
    <w:nsid w:val="2F50499C"/>
    <w:multiLevelType w:val="singleLevel"/>
    <w:tmpl w:val="2F50499C"/>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JmMmZhYTkyYTAxMmNiY2Y4ODk3NmI1YTcwMTRiYzAifQ=="/>
  </w:docVars>
  <w:rsids>
    <w:rsidRoot w:val="00A9623E"/>
    <w:rsid w:val="000158AD"/>
    <w:rsid w:val="00043999"/>
    <w:rsid w:val="000B7AD9"/>
    <w:rsid w:val="000D205C"/>
    <w:rsid w:val="001853A8"/>
    <w:rsid w:val="001C0E9E"/>
    <w:rsid w:val="002034D8"/>
    <w:rsid w:val="00291397"/>
    <w:rsid w:val="00297798"/>
    <w:rsid w:val="002B628C"/>
    <w:rsid w:val="002E3248"/>
    <w:rsid w:val="002F7358"/>
    <w:rsid w:val="00346F54"/>
    <w:rsid w:val="00356542"/>
    <w:rsid w:val="003A0BEC"/>
    <w:rsid w:val="003A7839"/>
    <w:rsid w:val="003D5C7F"/>
    <w:rsid w:val="003F5826"/>
    <w:rsid w:val="0045324E"/>
    <w:rsid w:val="0045484C"/>
    <w:rsid w:val="00461C4E"/>
    <w:rsid w:val="00474F89"/>
    <w:rsid w:val="00492CB0"/>
    <w:rsid w:val="004B3189"/>
    <w:rsid w:val="004B3530"/>
    <w:rsid w:val="004C2D66"/>
    <w:rsid w:val="004D6C3A"/>
    <w:rsid w:val="00590E3C"/>
    <w:rsid w:val="005B6563"/>
    <w:rsid w:val="005C7D00"/>
    <w:rsid w:val="005D53A8"/>
    <w:rsid w:val="005F18AA"/>
    <w:rsid w:val="005F6E09"/>
    <w:rsid w:val="00640B9B"/>
    <w:rsid w:val="0064537E"/>
    <w:rsid w:val="006C5BB8"/>
    <w:rsid w:val="00702321"/>
    <w:rsid w:val="007175A6"/>
    <w:rsid w:val="0072051F"/>
    <w:rsid w:val="00750AE2"/>
    <w:rsid w:val="00755D64"/>
    <w:rsid w:val="00792458"/>
    <w:rsid w:val="007B789F"/>
    <w:rsid w:val="008A1273"/>
    <w:rsid w:val="008C37A4"/>
    <w:rsid w:val="009442AC"/>
    <w:rsid w:val="00993553"/>
    <w:rsid w:val="009C0BB7"/>
    <w:rsid w:val="009D745C"/>
    <w:rsid w:val="00A55E24"/>
    <w:rsid w:val="00A9227E"/>
    <w:rsid w:val="00A9623E"/>
    <w:rsid w:val="00AC2899"/>
    <w:rsid w:val="00AC5BDB"/>
    <w:rsid w:val="00AE26B0"/>
    <w:rsid w:val="00B00E3E"/>
    <w:rsid w:val="00B36CC3"/>
    <w:rsid w:val="00B831C9"/>
    <w:rsid w:val="00C05D00"/>
    <w:rsid w:val="00C17F9F"/>
    <w:rsid w:val="00C74270"/>
    <w:rsid w:val="00C82B48"/>
    <w:rsid w:val="00C8494A"/>
    <w:rsid w:val="00C9539D"/>
    <w:rsid w:val="00C97A9F"/>
    <w:rsid w:val="00CA354B"/>
    <w:rsid w:val="00CD4E3E"/>
    <w:rsid w:val="00D260AD"/>
    <w:rsid w:val="00D43F65"/>
    <w:rsid w:val="00D77FDF"/>
    <w:rsid w:val="00DA30FA"/>
    <w:rsid w:val="00DB1E1B"/>
    <w:rsid w:val="00DC4E14"/>
    <w:rsid w:val="00DE0314"/>
    <w:rsid w:val="00E223B7"/>
    <w:rsid w:val="00E9014A"/>
    <w:rsid w:val="00EA2CEB"/>
    <w:rsid w:val="00FA0142"/>
    <w:rsid w:val="00FA434C"/>
    <w:rsid w:val="00FD1778"/>
    <w:rsid w:val="00FF42BE"/>
    <w:rsid w:val="01D765E3"/>
    <w:rsid w:val="038A570F"/>
    <w:rsid w:val="043B2EAD"/>
    <w:rsid w:val="0486064A"/>
    <w:rsid w:val="04F85753"/>
    <w:rsid w:val="0575419C"/>
    <w:rsid w:val="05E51322"/>
    <w:rsid w:val="06B55198"/>
    <w:rsid w:val="06F83262"/>
    <w:rsid w:val="0B492353"/>
    <w:rsid w:val="0BB978CD"/>
    <w:rsid w:val="0C37664F"/>
    <w:rsid w:val="0EDC5ADA"/>
    <w:rsid w:val="0F037230"/>
    <w:rsid w:val="0F0A4E9E"/>
    <w:rsid w:val="0F532D2B"/>
    <w:rsid w:val="10262C63"/>
    <w:rsid w:val="11556868"/>
    <w:rsid w:val="12070602"/>
    <w:rsid w:val="1230601B"/>
    <w:rsid w:val="12AD475F"/>
    <w:rsid w:val="12B44556"/>
    <w:rsid w:val="12D1335A"/>
    <w:rsid w:val="133F29E8"/>
    <w:rsid w:val="13B650B7"/>
    <w:rsid w:val="14FE7695"/>
    <w:rsid w:val="16972640"/>
    <w:rsid w:val="17A76437"/>
    <w:rsid w:val="18DA5C03"/>
    <w:rsid w:val="19162EE7"/>
    <w:rsid w:val="1B0D2ABA"/>
    <w:rsid w:val="1B2D30F7"/>
    <w:rsid w:val="1B636B19"/>
    <w:rsid w:val="1BA5365F"/>
    <w:rsid w:val="1D87616A"/>
    <w:rsid w:val="1EFA27F1"/>
    <w:rsid w:val="1F9F033C"/>
    <w:rsid w:val="1FE43FA1"/>
    <w:rsid w:val="20E56222"/>
    <w:rsid w:val="22A068A5"/>
    <w:rsid w:val="22FF5B06"/>
    <w:rsid w:val="236D08D6"/>
    <w:rsid w:val="248B1A81"/>
    <w:rsid w:val="25153A02"/>
    <w:rsid w:val="252C55B5"/>
    <w:rsid w:val="28AB7D51"/>
    <w:rsid w:val="292B720B"/>
    <w:rsid w:val="29E76526"/>
    <w:rsid w:val="2A8E1CDD"/>
    <w:rsid w:val="2B375D7A"/>
    <w:rsid w:val="2C1125C1"/>
    <w:rsid w:val="2C9C5BCD"/>
    <w:rsid w:val="2D1468EB"/>
    <w:rsid w:val="2E6469D8"/>
    <w:rsid w:val="2F397563"/>
    <w:rsid w:val="2FD75ACB"/>
    <w:rsid w:val="3256714D"/>
    <w:rsid w:val="3338011D"/>
    <w:rsid w:val="33D62126"/>
    <w:rsid w:val="34491F29"/>
    <w:rsid w:val="36DE12F2"/>
    <w:rsid w:val="37732382"/>
    <w:rsid w:val="378D4EE0"/>
    <w:rsid w:val="37B62668"/>
    <w:rsid w:val="3809239F"/>
    <w:rsid w:val="38B60778"/>
    <w:rsid w:val="397B5776"/>
    <w:rsid w:val="39B37517"/>
    <w:rsid w:val="3A40479E"/>
    <w:rsid w:val="3ABC7B9C"/>
    <w:rsid w:val="3B9823B7"/>
    <w:rsid w:val="3C4B567C"/>
    <w:rsid w:val="3DC7474C"/>
    <w:rsid w:val="3DCF4CEA"/>
    <w:rsid w:val="439A220F"/>
    <w:rsid w:val="439F5974"/>
    <w:rsid w:val="440C749E"/>
    <w:rsid w:val="441A6E51"/>
    <w:rsid w:val="448B4D63"/>
    <w:rsid w:val="45000F8C"/>
    <w:rsid w:val="486735D3"/>
    <w:rsid w:val="48C531D1"/>
    <w:rsid w:val="49331971"/>
    <w:rsid w:val="4B0D7B3F"/>
    <w:rsid w:val="4BF947AC"/>
    <w:rsid w:val="4D0C645C"/>
    <w:rsid w:val="4D7C1266"/>
    <w:rsid w:val="4F7F76BE"/>
    <w:rsid w:val="4F8279B7"/>
    <w:rsid w:val="4F8E16AF"/>
    <w:rsid w:val="4F8E4D23"/>
    <w:rsid w:val="505013C7"/>
    <w:rsid w:val="516D1B05"/>
    <w:rsid w:val="52E8557B"/>
    <w:rsid w:val="54DA2DAB"/>
    <w:rsid w:val="56825572"/>
    <w:rsid w:val="569E48CE"/>
    <w:rsid w:val="56D74EDD"/>
    <w:rsid w:val="5870229A"/>
    <w:rsid w:val="58E4415A"/>
    <w:rsid w:val="58EB7B73"/>
    <w:rsid w:val="58F702C5"/>
    <w:rsid w:val="5DA75B88"/>
    <w:rsid w:val="5FCD1D80"/>
    <w:rsid w:val="5FE507D3"/>
    <w:rsid w:val="60C650C0"/>
    <w:rsid w:val="60F91510"/>
    <w:rsid w:val="62522224"/>
    <w:rsid w:val="63332842"/>
    <w:rsid w:val="63567921"/>
    <w:rsid w:val="638E1826"/>
    <w:rsid w:val="67F325A0"/>
    <w:rsid w:val="6AD42215"/>
    <w:rsid w:val="6B6A0DCB"/>
    <w:rsid w:val="6DFD5A89"/>
    <w:rsid w:val="6E34121C"/>
    <w:rsid w:val="6EA12D56"/>
    <w:rsid w:val="6F5800C6"/>
    <w:rsid w:val="72CE1C3F"/>
    <w:rsid w:val="73263829"/>
    <w:rsid w:val="73426189"/>
    <w:rsid w:val="74E15895"/>
    <w:rsid w:val="753C3F28"/>
    <w:rsid w:val="77AB0946"/>
    <w:rsid w:val="788C2CFF"/>
    <w:rsid w:val="78AA483A"/>
    <w:rsid w:val="78E773C7"/>
    <w:rsid w:val="798E037A"/>
    <w:rsid w:val="7A5702BD"/>
    <w:rsid w:val="7A6D614E"/>
    <w:rsid w:val="7ABE2599"/>
    <w:rsid w:val="7B270250"/>
    <w:rsid w:val="7B3A4316"/>
    <w:rsid w:val="7BB265A2"/>
    <w:rsid w:val="7C5444B3"/>
    <w:rsid w:val="7CB77BE8"/>
    <w:rsid w:val="7F9520A7"/>
    <w:rsid w:val="7FA22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autoRedefine/>
    <w:qFormat/>
    <w:uiPriority w:val="0"/>
    <w:pPr>
      <w:keepNext/>
      <w:keepLines/>
      <w:outlineLvl w:val="0"/>
    </w:pPr>
    <w:rPr>
      <w:rFonts w:eastAsia="黑体"/>
      <w:b/>
      <w:kern w:val="44"/>
      <w:sz w:val="28"/>
    </w:rPr>
  </w:style>
  <w:style w:type="paragraph" w:styleId="3">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Balloon Text"/>
    <w:basedOn w:val="1"/>
    <w:link w:val="15"/>
    <w:autoRedefine/>
    <w:qFormat/>
    <w:uiPriority w:val="0"/>
    <w:rPr>
      <w:sz w:val="18"/>
      <w:szCs w:val="18"/>
    </w:rPr>
  </w:style>
  <w:style w:type="paragraph" w:styleId="5">
    <w:name w:val="footer"/>
    <w:basedOn w:val="1"/>
    <w:autoRedefine/>
    <w:semiHidden/>
    <w:qFormat/>
    <w:uiPriority w:val="99"/>
    <w:pPr>
      <w:tabs>
        <w:tab w:val="center" w:pos="4153"/>
        <w:tab w:val="right" w:pos="8306"/>
      </w:tabs>
      <w:snapToGrid w:val="0"/>
      <w:jc w:val="left"/>
    </w:pPr>
    <w:rPr>
      <w:rFonts w:cs="Times New Roman"/>
      <w:kern w:val="0"/>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autoRedefine/>
    <w:qFormat/>
    <w:uiPriority w:val="0"/>
    <w:rPr>
      <w:b/>
    </w:rPr>
  </w:style>
  <w:style w:type="paragraph" w:customStyle="1" w:styleId="12">
    <w:name w:val="说明"/>
    <w:basedOn w:val="1"/>
    <w:autoRedefine/>
    <w:qFormat/>
    <w:uiPriority w:val="0"/>
    <w:pPr>
      <w:spacing w:line="400" w:lineRule="atLeast"/>
    </w:pPr>
    <w:rPr>
      <w:rFonts w:ascii="楷体_GB2312" w:hAnsi="宋体" w:eastAsia="楷体_GB2312" w:cs="宋体"/>
      <w:sz w:val="24"/>
      <w:szCs w:val="24"/>
    </w:rPr>
  </w:style>
  <w:style w:type="paragraph" w:customStyle="1" w:styleId="1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4">
    <w:name w:val="页眉 Char"/>
    <w:basedOn w:val="10"/>
    <w:link w:val="6"/>
    <w:autoRedefine/>
    <w:qFormat/>
    <w:uiPriority w:val="0"/>
    <w:rPr>
      <w:rFonts w:ascii="Calibri" w:hAnsi="Calibri" w:eastAsia="宋体" w:cs="Calibri"/>
      <w:kern w:val="2"/>
      <w:sz w:val="18"/>
      <w:szCs w:val="18"/>
    </w:rPr>
  </w:style>
  <w:style w:type="character" w:customStyle="1" w:styleId="15">
    <w:name w:val="批注框文本 Char"/>
    <w:basedOn w:val="10"/>
    <w:link w:val="4"/>
    <w:autoRedefine/>
    <w:qFormat/>
    <w:uiPriority w:val="0"/>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636</Words>
  <Characters>3628</Characters>
  <Lines>30</Lines>
  <Paragraphs>8</Paragraphs>
  <TotalTime>24</TotalTime>
  <ScaleCrop>false</ScaleCrop>
  <LinksUpToDate>false</LinksUpToDate>
  <CharactersWithSpaces>4256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2024-05-14T08:10:00Z</dcterms:created>
  <dc:creator>admin</dc:creator>
  <cp:lastModifiedBy>蒋志</cp:lastModifiedBy>
  <dcterms:modified xsi:type="dcterms:W3CDTF">2025-04-17T02:46:50Z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4E5B244C1FA44BEDB34E84B3B73667D3_13</vt:lpwstr>
  </property>
</Properties>
</file>